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B466" w14:textId="77777777" w:rsidR="007E5A27" w:rsidRPr="00DC5741" w:rsidRDefault="007E5A27" w:rsidP="004376D0">
      <w:pPr>
        <w:pStyle w:val="Heading1"/>
        <w:rPr>
          <w:rFonts w:eastAsia="Times New Roman"/>
          <w:lang w:eastAsia="en-GB"/>
        </w:rPr>
      </w:pPr>
      <w:r w:rsidRPr="00DC5741">
        <w:rPr>
          <w:rFonts w:eastAsia="Times New Roman"/>
          <w:lang w:eastAsia="en-GB"/>
        </w:rPr>
        <w:t>SEND Policy</w:t>
      </w:r>
    </w:p>
    <w:p w14:paraId="7F3EAD2E" w14:textId="77777777" w:rsidR="007E5A27" w:rsidRPr="00DC5741" w:rsidRDefault="007E5A27" w:rsidP="004376D0">
      <w:pPr>
        <w:rPr>
          <w:rFonts w:eastAsia="Times New Roman"/>
          <w:lang w:eastAsia="en-GB"/>
        </w:rPr>
      </w:pPr>
    </w:p>
    <w:p w14:paraId="2286AEC8" w14:textId="77777777" w:rsidR="007E5A27" w:rsidRPr="00DC5741" w:rsidRDefault="007E5A27" w:rsidP="004376D0">
      <w:pPr>
        <w:pStyle w:val="Heading2"/>
        <w:rPr>
          <w:rFonts w:eastAsia="Times New Roman"/>
          <w:lang w:eastAsia="en-GB"/>
        </w:rPr>
      </w:pPr>
      <w:r w:rsidRPr="00DC5741">
        <w:rPr>
          <w:rFonts w:eastAsia="Times New Roman"/>
          <w:lang w:eastAsia="en-GB"/>
        </w:rPr>
        <w:t>Context</w:t>
      </w:r>
    </w:p>
    <w:p w14:paraId="23EBE5E1" w14:textId="77777777" w:rsidR="007E5A27" w:rsidRPr="00DC5741" w:rsidRDefault="007E5A27" w:rsidP="004376D0">
      <w:pPr>
        <w:spacing w:after="0" w:line="240" w:lineRule="auto"/>
        <w:rPr>
          <w:rFonts w:eastAsia="Times New Roman" w:cs="Arial"/>
          <w:b/>
          <w:sz w:val="22"/>
          <w:szCs w:val="22"/>
          <w:u w:val="single"/>
          <w:lang w:eastAsia="en-GB"/>
        </w:rPr>
      </w:pPr>
    </w:p>
    <w:p w14:paraId="2BDEBD8F" w14:textId="7E86CF69" w:rsidR="007E5A27" w:rsidRPr="00DC5741"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At the heart of this school is a continuous cycle of planning, teaching and assessment, which takes account of the wide range of abilities of all children. Most children will learn and progress within these arrangements. Some children’s attainment will fall significantly outside the expected range</w:t>
      </w:r>
      <w:r w:rsidR="00B94ED6" w:rsidRPr="00B94ED6">
        <w:rPr>
          <w:rFonts w:eastAsia="Times New Roman" w:cs="Arial"/>
          <w:sz w:val="22"/>
          <w:szCs w:val="22"/>
          <w:lang w:eastAsia="en-GB"/>
        </w:rPr>
        <w:t>; this may be wholly or partially due to specific barriers that hinder their learning</w:t>
      </w:r>
      <w:r w:rsidRPr="00DC5741">
        <w:rPr>
          <w:rFonts w:eastAsia="Times New Roman" w:cs="Arial"/>
          <w:sz w:val="22"/>
          <w:szCs w:val="22"/>
          <w:lang w:eastAsia="en-GB"/>
        </w:rPr>
        <w:t>. These children will be considered to have special educational needs</w:t>
      </w:r>
      <w:r w:rsidR="000F1975" w:rsidRPr="00DC5741">
        <w:rPr>
          <w:rFonts w:eastAsia="Times New Roman" w:cs="Arial"/>
          <w:sz w:val="22"/>
          <w:szCs w:val="22"/>
          <w:lang w:eastAsia="en-GB"/>
        </w:rPr>
        <w:t xml:space="preserve">, gaps within their learning </w:t>
      </w:r>
      <w:r w:rsidRPr="00DC5741">
        <w:rPr>
          <w:rFonts w:eastAsia="Times New Roman" w:cs="Arial"/>
          <w:sz w:val="22"/>
          <w:szCs w:val="22"/>
          <w:lang w:eastAsia="en-GB"/>
        </w:rPr>
        <w:t xml:space="preserve">or be very able, </w:t>
      </w:r>
      <w:proofErr w:type="gramStart"/>
      <w:r w:rsidRPr="00DC5741">
        <w:rPr>
          <w:rFonts w:eastAsia="Times New Roman" w:cs="Arial"/>
          <w:sz w:val="22"/>
          <w:szCs w:val="22"/>
          <w:lang w:eastAsia="en-GB"/>
        </w:rPr>
        <w:t>gifted</w:t>
      </w:r>
      <w:proofErr w:type="gramEnd"/>
      <w:r w:rsidRPr="00DC5741">
        <w:rPr>
          <w:rFonts w:eastAsia="Times New Roman" w:cs="Arial"/>
          <w:sz w:val="22"/>
          <w:szCs w:val="22"/>
          <w:lang w:eastAsia="en-GB"/>
        </w:rPr>
        <w:t xml:space="preserve"> or talented.</w:t>
      </w:r>
    </w:p>
    <w:p w14:paraId="1B1AE21B" w14:textId="77777777" w:rsidR="007E5A27" w:rsidRPr="00DC5741" w:rsidRDefault="007E5A27" w:rsidP="004376D0">
      <w:pPr>
        <w:spacing w:after="0" w:line="240" w:lineRule="auto"/>
        <w:rPr>
          <w:rFonts w:eastAsia="Times New Roman" w:cs="Arial"/>
          <w:sz w:val="22"/>
          <w:szCs w:val="22"/>
          <w:lang w:eastAsia="en-GB"/>
        </w:rPr>
      </w:pPr>
    </w:p>
    <w:p w14:paraId="6CAC8AF5" w14:textId="77777777" w:rsidR="005723BF" w:rsidRPr="005723BF" w:rsidRDefault="005723BF" w:rsidP="004376D0">
      <w:pPr>
        <w:spacing w:after="0" w:line="240" w:lineRule="auto"/>
        <w:rPr>
          <w:rFonts w:eastAsia="Times New Roman" w:cs="Arial"/>
          <w:sz w:val="22"/>
          <w:szCs w:val="22"/>
          <w:lang w:eastAsia="en-GB"/>
        </w:rPr>
      </w:pPr>
      <w:r w:rsidRPr="005723BF">
        <w:rPr>
          <w:rFonts w:eastAsia="Times New Roman" w:cs="Arial"/>
          <w:sz w:val="22"/>
          <w:szCs w:val="22"/>
          <w:lang w:eastAsia="en-GB"/>
        </w:rPr>
        <w:t xml:space="preserve">This policy is written to ensure everyone working in our school is clear about the ethos, principles, </w:t>
      </w:r>
      <w:proofErr w:type="gramStart"/>
      <w:r w:rsidRPr="005723BF">
        <w:rPr>
          <w:rFonts w:eastAsia="Times New Roman" w:cs="Arial"/>
          <w:sz w:val="22"/>
          <w:szCs w:val="22"/>
          <w:lang w:eastAsia="en-GB"/>
        </w:rPr>
        <w:t>procedures</w:t>
      </w:r>
      <w:proofErr w:type="gramEnd"/>
      <w:r w:rsidRPr="005723BF">
        <w:rPr>
          <w:rFonts w:eastAsia="Times New Roman" w:cs="Arial"/>
          <w:sz w:val="22"/>
          <w:szCs w:val="22"/>
          <w:lang w:eastAsia="en-GB"/>
        </w:rPr>
        <w:t xml:space="preserve"> and practice for pupils with Special Educational Needs and Disabilities (SEND). Every adult within our school must follow this policy. We use ‘must’ when referring to a statutory requirement. </w:t>
      </w:r>
    </w:p>
    <w:p w14:paraId="325BBDC9" w14:textId="048C8757" w:rsidR="005723BF" w:rsidRDefault="005723BF" w:rsidP="004376D0">
      <w:pPr>
        <w:spacing w:after="0" w:line="240" w:lineRule="auto"/>
        <w:rPr>
          <w:rFonts w:eastAsia="Times New Roman" w:cs="Arial"/>
          <w:i/>
          <w:iCs/>
          <w:sz w:val="22"/>
          <w:szCs w:val="22"/>
          <w:lang w:eastAsia="en-GB"/>
        </w:rPr>
      </w:pPr>
      <w:r w:rsidRPr="005723BF">
        <w:rPr>
          <w:rFonts w:eastAsia="Times New Roman" w:cs="Arial"/>
          <w:i/>
          <w:iCs/>
          <w:sz w:val="22"/>
          <w:szCs w:val="22"/>
          <w:lang w:eastAsia="en-GB"/>
        </w:rPr>
        <w:t>All items in italics are taken directly from the SEND Code of Practice 2015</w:t>
      </w:r>
    </w:p>
    <w:p w14:paraId="1E30B461" w14:textId="77777777" w:rsidR="005723BF" w:rsidRPr="005723BF" w:rsidRDefault="005723BF" w:rsidP="004376D0">
      <w:pPr>
        <w:spacing w:after="0" w:line="240" w:lineRule="auto"/>
        <w:rPr>
          <w:rFonts w:eastAsia="Times New Roman" w:cs="Arial"/>
          <w:i/>
          <w:iCs/>
          <w:sz w:val="22"/>
          <w:szCs w:val="22"/>
          <w:lang w:eastAsia="en-GB"/>
        </w:rPr>
      </w:pPr>
    </w:p>
    <w:p w14:paraId="7160E066" w14:textId="4D2AD949" w:rsidR="0042677C"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 xml:space="preserve">In order to help children </w:t>
      </w:r>
      <w:proofErr w:type="gramStart"/>
      <w:r w:rsidRPr="00DC5741">
        <w:rPr>
          <w:rFonts w:eastAsia="Times New Roman" w:cs="Arial"/>
          <w:sz w:val="22"/>
          <w:szCs w:val="22"/>
          <w:lang w:eastAsia="en-GB"/>
        </w:rPr>
        <w:t>who</w:t>
      </w:r>
      <w:proofErr w:type="gramEnd"/>
      <w:r w:rsidRPr="00DC5741">
        <w:rPr>
          <w:rFonts w:eastAsia="Times New Roman" w:cs="Arial"/>
          <w:sz w:val="22"/>
          <w:szCs w:val="22"/>
          <w:lang w:eastAsia="en-GB"/>
        </w:rPr>
        <w:t xml:space="preserve"> have special educational needs and disabilities, the school will adopt a graduated response that recognises a continuum of need in accordance with the DFE Code of Practice, 201</w:t>
      </w:r>
      <w:r w:rsidR="00BC1FB0">
        <w:rPr>
          <w:rFonts w:eastAsia="Times New Roman" w:cs="Arial"/>
          <w:sz w:val="22"/>
          <w:szCs w:val="22"/>
          <w:lang w:eastAsia="en-GB"/>
        </w:rPr>
        <w:t>5</w:t>
      </w:r>
      <w:r w:rsidR="002B0FBB" w:rsidRPr="00DC5741">
        <w:rPr>
          <w:rFonts w:eastAsia="Times New Roman" w:cs="Arial"/>
          <w:sz w:val="22"/>
          <w:szCs w:val="22"/>
          <w:lang w:eastAsia="en-GB"/>
        </w:rPr>
        <w:t xml:space="preserve"> and the school’s SEN</w:t>
      </w:r>
      <w:r w:rsidR="00B94ED6">
        <w:rPr>
          <w:rFonts w:eastAsia="Times New Roman" w:cs="Arial"/>
          <w:sz w:val="22"/>
          <w:szCs w:val="22"/>
          <w:lang w:eastAsia="en-GB"/>
        </w:rPr>
        <w:t>D</w:t>
      </w:r>
      <w:r w:rsidR="002B0FBB" w:rsidRPr="00DC5741">
        <w:rPr>
          <w:rFonts w:eastAsia="Times New Roman" w:cs="Arial"/>
          <w:sz w:val="22"/>
          <w:szCs w:val="22"/>
          <w:lang w:eastAsia="en-GB"/>
        </w:rPr>
        <w:t xml:space="preserve"> offer</w:t>
      </w:r>
      <w:r w:rsidR="005723BF">
        <w:rPr>
          <w:rFonts w:eastAsia="Times New Roman" w:cs="Arial"/>
          <w:sz w:val="22"/>
          <w:szCs w:val="22"/>
          <w:lang w:eastAsia="en-GB"/>
        </w:rPr>
        <w:t xml:space="preserve"> which is published on our website</w:t>
      </w:r>
      <w:r w:rsidRPr="00DC5741">
        <w:rPr>
          <w:rFonts w:eastAsia="Times New Roman" w:cs="Arial"/>
          <w:sz w:val="22"/>
          <w:szCs w:val="22"/>
          <w:lang w:eastAsia="en-GB"/>
        </w:rPr>
        <w:t xml:space="preserve">. </w:t>
      </w:r>
    </w:p>
    <w:p w14:paraId="2C8DAAE8" w14:textId="77777777" w:rsidR="0042677C" w:rsidRDefault="0042677C" w:rsidP="004376D0">
      <w:pPr>
        <w:spacing w:after="0" w:line="240" w:lineRule="auto"/>
        <w:rPr>
          <w:rFonts w:eastAsia="Times New Roman" w:cs="Arial"/>
          <w:sz w:val="22"/>
          <w:szCs w:val="22"/>
          <w:lang w:eastAsia="en-GB"/>
        </w:rPr>
      </w:pPr>
    </w:p>
    <w:p w14:paraId="51E257E1" w14:textId="7FDEB3CF" w:rsidR="0042677C" w:rsidRDefault="0042677C" w:rsidP="004376D0">
      <w:pPr>
        <w:spacing w:after="0" w:line="240" w:lineRule="auto"/>
        <w:rPr>
          <w:rFonts w:eastAsia="Times New Roman" w:cs="Arial"/>
          <w:sz w:val="22"/>
          <w:szCs w:val="22"/>
          <w:lang w:eastAsia="en-GB"/>
        </w:rPr>
      </w:pPr>
      <w:r>
        <w:rPr>
          <w:rFonts w:eastAsia="Times New Roman" w:cs="Arial"/>
          <w:sz w:val="22"/>
          <w:szCs w:val="22"/>
          <w:lang w:eastAsia="en-GB"/>
        </w:rPr>
        <w:t>There are 4 primary areas of SEN</w:t>
      </w:r>
      <w:r w:rsidR="00B94ED6">
        <w:rPr>
          <w:rFonts w:eastAsia="Times New Roman" w:cs="Arial"/>
          <w:sz w:val="22"/>
          <w:szCs w:val="22"/>
          <w:lang w:eastAsia="en-GB"/>
        </w:rPr>
        <w:t>D</w:t>
      </w:r>
      <w:r>
        <w:rPr>
          <w:rFonts w:eastAsia="Times New Roman" w:cs="Arial"/>
          <w:sz w:val="22"/>
          <w:szCs w:val="22"/>
          <w:lang w:eastAsia="en-GB"/>
        </w:rPr>
        <w:t>:</w:t>
      </w:r>
    </w:p>
    <w:p w14:paraId="73522528" w14:textId="77777777" w:rsidR="0042677C" w:rsidRDefault="0042677C" w:rsidP="004376D0">
      <w:pPr>
        <w:pStyle w:val="ListParagraph"/>
        <w:numPr>
          <w:ilvl w:val="0"/>
          <w:numId w:val="2"/>
        </w:numPr>
        <w:spacing w:after="0" w:line="240" w:lineRule="auto"/>
        <w:rPr>
          <w:rFonts w:eastAsia="Times New Roman" w:cs="Arial"/>
          <w:sz w:val="22"/>
          <w:szCs w:val="22"/>
          <w:lang w:eastAsia="en-GB"/>
        </w:rPr>
      </w:pPr>
      <w:r>
        <w:rPr>
          <w:rFonts w:eastAsia="Times New Roman" w:cs="Arial"/>
          <w:sz w:val="22"/>
          <w:szCs w:val="22"/>
          <w:lang w:eastAsia="en-GB"/>
        </w:rPr>
        <w:t>Communication and interaction</w:t>
      </w:r>
    </w:p>
    <w:p w14:paraId="3168683E" w14:textId="77777777" w:rsidR="0042677C" w:rsidRDefault="0042677C" w:rsidP="004376D0">
      <w:pPr>
        <w:pStyle w:val="ListParagraph"/>
        <w:numPr>
          <w:ilvl w:val="0"/>
          <w:numId w:val="2"/>
        </w:numPr>
        <w:spacing w:after="0" w:line="240" w:lineRule="auto"/>
        <w:rPr>
          <w:rFonts w:eastAsia="Times New Roman" w:cs="Arial"/>
          <w:sz w:val="22"/>
          <w:szCs w:val="22"/>
          <w:lang w:eastAsia="en-GB"/>
        </w:rPr>
      </w:pPr>
      <w:r>
        <w:rPr>
          <w:rFonts w:eastAsia="Times New Roman" w:cs="Arial"/>
          <w:sz w:val="22"/>
          <w:szCs w:val="22"/>
          <w:lang w:eastAsia="en-GB"/>
        </w:rPr>
        <w:t>Cognition and learning</w:t>
      </w:r>
    </w:p>
    <w:p w14:paraId="0D73DDFB" w14:textId="77777777" w:rsidR="0042677C" w:rsidRDefault="0042677C" w:rsidP="004376D0">
      <w:pPr>
        <w:pStyle w:val="ListParagraph"/>
        <w:numPr>
          <w:ilvl w:val="0"/>
          <w:numId w:val="2"/>
        </w:numPr>
        <w:spacing w:after="0" w:line="240" w:lineRule="auto"/>
        <w:rPr>
          <w:rFonts w:eastAsia="Times New Roman" w:cs="Arial"/>
          <w:sz w:val="22"/>
          <w:szCs w:val="22"/>
          <w:lang w:eastAsia="en-GB"/>
        </w:rPr>
      </w:pPr>
      <w:r>
        <w:rPr>
          <w:rFonts w:eastAsia="Times New Roman" w:cs="Arial"/>
          <w:sz w:val="22"/>
          <w:szCs w:val="22"/>
          <w:lang w:eastAsia="en-GB"/>
        </w:rPr>
        <w:t>Social, Emotional and Mental Health needs</w:t>
      </w:r>
    </w:p>
    <w:p w14:paraId="3117964A" w14:textId="77777777" w:rsidR="0042677C" w:rsidRPr="0042677C" w:rsidRDefault="0042677C" w:rsidP="004376D0">
      <w:pPr>
        <w:pStyle w:val="ListParagraph"/>
        <w:numPr>
          <w:ilvl w:val="0"/>
          <w:numId w:val="2"/>
        </w:numPr>
        <w:spacing w:after="0" w:line="240" w:lineRule="auto"/>
        <w:rPr>
          <w:rFonts w:eastAsia="Times New Roman" w:cs="Arial"/>
          <w:sz w:val="22"/>
          <w:szCs w:val="22"/>
          <w:lang w:eastAsia="en-GB"/>
        </w:rPr>
      </w:pPr>
      <w:r>
        <w:rPr>
          <w:rFonts w:eastAsia="Times New Roman" w:cs="Arial"/>
          <w:sz w:val="22"/>
          <w:szCs w:val="22"/>
          <w:lang w:eastAsia="en-GB"/>
        </w:rPr>
        <w:t>Sensory and / or Physical Development</w:t>
      </w:r>
    </w:p>
    <w:p w14:paraId="70ED5FE2" w14:textId="77777777" w:rsidR="0042677C" w:rsidRDefault="0042677C" w:rsidP="004376D0">
      <w:pPr>
        <w:spacing w:after="0" w:line="240" w:lineRule="auto"/>
        <w:rPr>
          <w:rFonts w:eastAsia="Times New Roman" w:cs="Arial"/>
          <w:sz w:val="22"/>
          <w:szCs w:val="22"/>
          <w:lang w:eastAsia="en-GB"/>
        </w:rPr>
      </w:pPr>
    </w:p>
    <w:p w14:paraId="5D845A7C" w14:textId="14CFEEC0" w:rsidR="007E5A27"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 xml:space="preserve">This policy details how this school will do its best to ensure that the necessary provision is made for any pupil who has special educational needs and or disabilities at any time during their Primary school career. The SEND Policy is a key contributor to inclusion (see </w:t>
      </w:r>
      <w:r w:rsidR="00B94ED6">
        <w:rPr>
          <w:rFonts w:eastAsia="Times New Roman" w:cs="Arial"/>
          <w:sz w:val="22"/>
          <w:szCs w:val="22"/>
          <w:lang w:eastAsia="en-GB"/>
        </w:rPr>
        <w:t>E</w:t>
      </w:r>
      <w:r w:rsidRPr="00DC5741">
        <w:rPr>
          <w:rFonts w:eastAsia="Times New Roman" w:cs="Arial"/>
          <w:sz w:val="22"/>
          <w:szCs w:val="22"/>
          <w:lang w:eastAsia="en-GB"/>
        </w:rPr>
        <w:t>qualities scheme).</w:t>
      </w:r>
    </w:p>
    <w:p w14:paraId="39902AC7" w14:textId="77777777" w:rsidR="003002EA" w:rsidRDefault="003002EA" w:rsidP="004376D0">
      <w:pPr>
        <w:spacing w:after="0" w:line="240" w:lineRule="auto"/>
        <w:rPr>
          <w:rFonts w:eastAsia="Times New Roman" w:cs="Arial"/>
          <w:sz w:val="22"/>
          <w:szCs w:val="22"/>
          <w:lang w:eastAsia="en-GB"/>
        </w:rPr>
      </w:pPr>
    </w:p>
    <w:p w14:paraId="6AC5E510" w14:textId="1DA51ACA" w:rsidR="007E5A27" w:rsidRDefault="003002EA" w:rsidP="004376D0">
      <w:pPr>
        <w:spacing w:after="0" w:line="240" w:lineRule="auto"/>
        <w:rPr>
          <w:rFonts w:eastAsia="Times New Roman" w:cs="Arial"/>
          <w:sz w:val="22"/>
          <w:szCs w:val="22"/>
          <w:lang w:eastAsia="en-GB"/>
        </w:rPr>
      </w:pPr>
      <w:r>
        <w:rPr>
          <w:rFonts w:eastAsia="Times New Roman" w:cs="Arial"/>
          <w:sz w:val="22"/>
          <w:szCs w:val="22"/>
          <w:lang w:eastAsia="en-GB"/>
        </w:rPr>
        <w:t xml:space="preserve">Closely linked to SEND is the management of children’s mental health. Not all pupils with temporary mental health challenges necessarily have SEND. However, those with </w:t>
      </w:r>
      <w:r w:rsidRPr="003002EA">
        <w:rPr>
          <w:rFonts w:eastAsia="Times New Roman" w:cs="Arial"/>
          <w:sz w:val="22"/>
          <w:szCs w:val="22"/>
          <w:lang w:eastAsia="en-GB"/>
        </w:rPr>
        <w:t>persistent or serious mental health difficulties will often meet the definition of SEN</w:t>
      </w:r>
      <w:r w:rsidR="00B94ED6">
        <w:rPr>
          <w:rFonts w:eastAsia="Times New Roman" w:cs="Arial"/>
          <w:sz w:val="22"/>
          <w:szCs w:val="22"/>
          <w:lang w:eastAsia="en-GB"/>
        </w:rPr>
        <w:t>D</w:t>
      </w:r>
      <w:r w:rsidRPr="003002EA">
        <w:rPr>
          <w:rFonts w:eastAsia="Times New Roman" w:cs="Arial"/>
          <w:sz w:val="22"/>
          <w:szCs w:val="22"/>
          <w:lang w:eastAsia="en-GB"/>
        </w:rPr>
        <w:t>, in that they lead to pupils having significantly greater difficulty in learning than the majority of those of the same age.</w:t>
      </w:r>
    </w:p>
    <w:p w14:paraId="44F18FAC" w14:textId="77777777" w:rsidR="003002EA" w:rsidRDefault="003002EA" w:rsidP="004376D0">
      <w:pPr>
        <w:spacing w:after="0" w:line="240" w:lineRule="auto"/>
        <w:rPr>
          <w:rFonts w:eastAsia="Times New Roman" w:cs="Arial"/>
          <w:sz w:val="22"/>
          <w:szCs w:val="22"/>
          <w:lang w:eastAsia="en-GB"/>
        </w:rPr>
      </w:pPr>
    </w:p>
    <w:p w14:paraId="022192E1" w14:textId="5F7E083A" w:rsidR="003002EA" w:rsidRDefault="003002EA" w:rsidP="004376D0">
      <w:pPr>
        <w:spacing w:after="0" w:line="240" w:lineRule="auto"/>
        <w:rPr>
          <w:rFonts w:eastAsia="Times New Roman" w:cs="Arial"/>
          <w:sz w:val="22"/>
          <w:szCs w:val="22"/>
          <w:lang w:eastAsia="en-GB"/>
        </w:rPr>
      </w:pPr>
      <w:r>
        <w:rPr>
          <w:rFonts w:eastAsia="Times New Roman" w:cs="Arial"/>
          <w:sz w:val="22"/>
          <w:szCs w:val="22"/>
          <w:lang w:eastAsia="en-GB"/>
        </w:rPr>
        <w:t xml:space="preserve">As such, the school’s Designated Senior Lead for Mental Health (DSLMH) is also the SENCO. The DSLMH </w:t>
      </w:r>
      <w:r w:rsidRPr="005723BF">
        <w:rPr>
          <w:rFonts w:eastAsia="Times New Roman" w:cs="Arial"/>
          <w:sz w:val="22"/>
          <w:szCs w:val="22"/>
          <w:lang w:eastAsia="en-GB"/>
        </w:rPr>
        <w:t xml:space="preserve">is supported by </w:t>
      </w:r>
      <w:r>
        <w:rPr>
          <w:rFonts w:eastAsia="Times New Roman" w:cs="Arial"/>
          <w:sz w:val="22"/>
          <w:szCs w:val="22"/>
          <w:lang w:eastAsia="en-GB"/>
        </w:rPr>
        <w:t xml:space="preserve">the PSHCE lead </w:t>
      </w:r>
      <w:r w:rsidR="005723BF">
        <w:rPr>
          <w:rFonts w:eastAsia="Times New Roman" w:cs="Arial"/>
          <w:sz w:val="22"/>
          <w:szCs w:val="22"/>
          <w:lang w:eastAsia="en-GB"/>
        </w:rPr>
        <w:t xml:space="preserve">and all staff </w:t>
      </w:r>
      <w:r>
        <w:rPr>
          <w:rFonts w:eastAsia="Times New Roman" w:cs="Arial"/>
          <w:sz w:val="22"/>
          <w:szCs w:val="22"/>
          <w:lang w:eastAsia="en-GB"/>
        </w:rPr>
        <w:t xml:space="preserve">in the practical support offered to those facing mental health challenges. </w:t>
      </w:r>
    </w:p>
    <w:p w14:paraId="010E9335" w14:textId="27320E94" w:rsidR="00430D7B" w:rsidRDefault="00430D7B" w:rsidP="004376D0">
      <w:pPr>
        <w:spacing w:after="0" w:line="240" w:lineRule="auto"/>
        <w:rPr>
          <w:rFonts w:eastAsia="Times New Roman" w:cs="Arial"/>
          <w:sz w:val="22"/>
          <w:szCs w:val="22"/>
          <w:lang w:eastAsia="en-GB"/>
        </w:rPr>
      </w:pPr>
    </w:p>
    <w:p w14:paraId="466611B1" w14:textId="74F46A74" w:rsidR="00430D7B" w:rsidRDefault="00430D7B" w:rsidP="004376D0">
      <w:pPr>
        <w:spacing w:after="0" w:line="240" w:lineRule="auto"/>
        <w:rPr>
          <w:rFonts w:eastAsia="Times New Roman" w:cs="Arial"/>
          <w:sz w:val="22"/>
          <w:szCs w:val="22"/>
          <w:lang w:eastAsia="en-GB"/>
        </w:rPr>
      </w:pPr>
      <w:r>
        <w:rPr>
          <w:rFonts w:eastAsia="Times New Roman" w:cs="Arial"/>
          <w:sz w:val="22"/>
          <w:szCs w:val="22"/>
          <w:lang w:eastAsia="en-GB"/>
        </w:rPr>
        <w:t>Where there are concerns around behaviour the following is important to consider:</w:t>
      </w:r>
    </w:p>
    <w:p w14:paraId="6DF9B1A1" w14:textId="77777777" w:rsidR="00430D7B" w:rsidRDefault="00430D7B" w:rsidP="004376D0">
      <w:pPr>
        <w:pStyle w:val="ListParagraph"/>
        <w:rPr>
          <w:rFonts w:ascii="Arial" w:hAnsi="Arial" w:cs="Arial"/>
          <w:i/>
          <w:sz w:val="22"/>
          <w:szCs w:val="22"/>
        </w:rPr>
      </w:pPr>
    </w:p>
    <w:p w14:paraId="34049A72" w14:textId="05DF98E8" w:rsidR="00430D7B" w:rsidRPr="00060F02" w:rsidRDefault="00430D7B" w:rsidP="00060F02">
      <w:pPr>
        <w:pStyle w:val="ListParagraph"/>
        <w:ind w:left="0"/>
        <w:rPr>
          <w:rFonts w:cs="Arial"/>
          <w:i/>
          <w:sz w:val="22"/>
          <w:szCs w:val="22"/>
        </w:rPr>
      </w:pPr>
      <w:r w:rsidRPr="00060F02">
        <w:rPr>
          <w:rFonts w:cs="Arial"/>
          <w:i/>
          <w:sz w:val="22"/>
          <w:szCs w:val="22"/>
        </w:rPr>
        <w:t xml:space="preserve">6.21 Persistent disruptive or withdrawn behaviours do not necessarily mean that the child has SEN. Where there are concerns this needs to be logged and an assessment made by the class teacher, supported by the SENCo, if required. This is to determine whether there are any causal factors such as unidentified learning difficulties, difficulties with communication or mental health issues. </w:t>
      </w:r>
    </w:p>
    <w:p w14:paraId="2FA5C767" w14:textId="77777777" w:rsidR="00430D7B" w:rsidRDefault="00430D7B" w:rsidP="004376D0">
      <w:pPr>
        <w:spacing w:after="0" w:line="240" w:lineRule="auto"/>
        <w:rPr>
          <w:rFonts w:ascii="Century Gothic" w:hAnsi="Century Gothic" w:cs="Arial"/>
          <w:i/>
          <w:sz w:val="22"/>
          <w:szCs w:val="22"/>
        </w:rPr>
      </w:pPr>
      <w:r w:rsidRPr="00430D7B">
        <w:rPr>
          <w:rFonts w:ascii="Century Gothic" w:hAnsi="Century Gothic" w:cs="Arial"/>
          <w:sz w:val="22"/>
          <w:szCs w:val="22"/>
        </w:rPr>
        <w:t xml:space="preserve">If appropriate, the SENCo may approach others such as Early Help as per the guidance in North Yorkshire County Council’s (NYCC)  </w:t>
      </w:r>
      <w:hyperlink r:id="rId11" w:history="1">
        <w:r w:rsidRPr="00430D7B">
          <w:rPr>
            <w:rStyle w:val="Hyperlink"/>
            <w:rFonts w:ascii="Century Gothic" w:hAnsi="Century Gothic" w:cs="Arial"/>
            <w:sz w:val="22"/>
            <w:szCs w:val="22"/>
          </w:rPr>
          <w:t>Ladder of Intervention</w:t>
        </w:r>
      </w:hyperlink>
      <w:r w:rsidRPr="00430D7B">
        <w:rPr>
          <w:rFonts w:ascii="Century Gothic" w:hAnsi="Century Gothic" w:cs="Arial"/>
          <w:i/>
          <w:sz w:val="22"/>
          <w:szCs w:val="22"/>
        </w:rPr>
        <w:t>.</w:t>
      </w:r>
    </w:p>
    <w:p w14:paraId="3B746D6C" w14:textId="061BA931" w:rsidR="004376D0" w:rsidRDefault="004376D0" w:rsidP="004376D0">
      <w:pPr>
        <w:rPr>
          <w:rFonts w:eastAsia="Times New Roman" w:cs="Arial"/>
          <w:b/>
          <w:sz w:val="22"/>
          <w:szCs w:val="22"/>
          <w:u w:val="single"/>
          <w:lang w:eastAsia="en-GB"/>
        </w:rPr>
      </w:pPr>
      <w:r>
        <w:rPr>
          <w:rFonts w:eastAsia="Times New Roman" w:cs="Arial"/>
          <w:b/>
          <w:sz w:val="22"/>
          <w:szCs w:val="22"/>
          <w:u w:val="single"/>
          <w:lang w:eastAsia="en-GB"/>
        </w:rPr>
        <w:br w:type="page"/>
      </w:r>
    </w:p>
    <w:p w14:paraId="403C04B3" w14:textId="747A6CD6" w:rsidR="003002EA" w:rsidRPr="00DC5741" w:rsidRDefault="007E5A27" w:rsidP="004376D0">
      <w:pPr>
        <w:pStyle w:val="Heading2"/>
        <w:rPr>
          <w:rFonts w:eastAsia="Times New Roman"/>
          <w:lang w:eastAsia="en-GB"/>
        </w:rPr>
      </w:pPr>
      <w:r w:rsidRPr="00DC5741">
        <w:rPr>
          <w:rFonts w:eastAsia="Times New Roman"/>
          <w:lang w:eastAsia="en-GB"/>
        </w:rPr>
        <w:lastRenderedPageBreak/>
        <w:t>Provision</w:t>
      </w:r>
      <w:r w:rsidR="00430D7B">
        <w:rPr>
          <w:rFonts w:eastAsia="Times New Roman"/>
          <w:lang w:eastAsia="en-GB"/>
        </w:rPr>
        <w:t xml:space="preserve"> and Identification</w:t>
      </w:r>
    </w:p>
    <w:p w14:paraId="7905CA80" w14:textId="77777777" w:rsidR="005723BF" w:rsidRPr="005723BF" w:rsidRDefault="005723BF" w:rsidP="004376D0">
      <w:pPr>
        <w:spacing w:after="0" w:line="240" w:lineRule="auto"/>
        <w:rPr>
          <w:rFonts w:eastAsia="Times New Roman" w:cs="Arial"/>
          <w:sz w:val="22"/>
          <w:szCs w:val="22"/>
          <w:lang w:eastAsia="en-GB"/>
        </w:rPr>
      </w:pPr>
    </w:p>
    <w:p w14:paraId="6E367D85" w14:textId="77777777" w:rsidR="005723BF" w:rsidRPr="005723BF" w:rsidRDefault="005723BF" w:rsidP="004376D0">
      <w:pPr>
        <w:spacing w:after="0" w:line="240" w:lineRule="auto"/>
        <w:rPr>
          <w:rFonts w:eastAsia="Times New Roman" w:cs="Arial"/>
          <w:i/>
          <w:iCs/>
          <w:sz w:val="22"/>
          <w:szCs w:val="22"/>
          <w:lang w:eastAsia="en-GB"/>
        </w:rPr>
      </w:pPr>
      <w:r w:rsidRPr="005723BF">
        <w:rPr>
          <w:rFonts w:eastAsia="Times New Roman" w:cs="Arial"/>
          <w:i/>
          <w:iCs/>
          <w:sz w:val="22"/>
          <w:szCs w:val="22"/>
          <w:lang w:eastAsia="en-GB"/>
        </w:rPr>
        <w:t xml:space="preserve">6.1 All children and young people are entitled to an appropriate education, one that is appropriate to their needs, promotes high standards and the fulfilment of potential. This should enable them to: </w:t>
      </w:r>
    </w:p>
    <w:p w14:paraId="3B7A3C3F" w14:textId="77777777" w:rsidR="005723BF" w:rsidRPr="005723BF" w:rsidRDefault="005723BF" w:rsidP="004376D0">
      <w:pPr>
        <w:spacing w:after="0" w:line="240" w:lineRule="auto"/>
        <w:rPr>
          <w:rFonts w:eastAsia="Times New Roman" w:cs="Arial"/>
          <w:i/>
          <w:iCs/>
          <w:sz w:val="22"/>
          <w:szCs w:val="22"/>
          <w:lang w:eastAsia="en-GB"/>
        </w:rPr>
      </w:pPr>
      <w:r w:rsidRPr="005723BF">
        <w:rPr>
          <w:rFonts w:eastAsia="Times New Roman" w:cs="Arial"/>
          <w:i/>
          <w:iCs/>
          <w:sz w:val="22"/>
          <w:szCs w:val="22"/>
          <w:lang w:eastAsia="en-GB"/>
        </w:rPr>
        <w:t xml:space="preserve">• achieve their best </w:t>
      </w:r>
    </w:p>
    <w:p w14:paraId="5B660A23" w14:textId="77777777" w:rsidR="005723BF" w:rsidRPr="005723BF" w:rsidRDefault="005723BF" w:rsidP="004376D0">
      <w:pPr>
        <w:spacing w:after="0" w:line="240" w:lineRule="auto"/>
        <w:rPr>
          <w:rFonts w:eastAsia="Times New Roman" w:cs="Arial"/>
          <w:i/>
          <w:iCs/>
          <w:sz w:val="22"/>
          <w:szCs w:val="22"/>
          <w:lang w:eastAsia="en-GB"/>
        </w:rPr>
      </w:pPr>
      <w:r w:rsidRPr="005723BF">
        <w:rPr>
          <w:rFonts w:eastAsia="Times New Roman" w:cs="Arial"/>
          <w:i/>
          <w:iCs/>
          <w:sz w:val="22"/>
          <w:szCs w:val="22"/>
          <w:lang w:eastAsia="en-GB"/>
        </w:rPr>
        <w:t xml:space="preserve">• become confident individuals living fulfilled lives, and </w:t>
      </w:r>
    </w:p>
    <w:p w14:paraId="589ED981" w14:textId="15868039" w:rsidR="005723BF" w:rsidRPr="005723BF" w:rsidRDefault="005723BF" w:rsidP="004376D0">
      <w:pPr>
        <w:spacing w:after="0" w:line="240" w:lineRule="auto"/>
        <w:rPr>
          <w:rFonts w:eastAsia="Times New Roman" w:cs="Arial"/>
          <w:i/>
          <w:iCs/>
          <w:sz w:val="22"/>
          <w:szCs w:val="22"/>
          <w:lang w:eastAsia="en-GB"/>
        </w:rPr>
      </w:pPr>
      <w:r w:rsidRPr="005723BF">
        <w:rPr>
          <w:rFonts w:eastAsia="Times New Roman" w:cs="Arial"/>
          <w:i/>
          <w:iCs/>
          <w:sz w:val="22"/>
          <w:szCs w:val="22"/>
          <w:lang w:eastAsia="en-GB"/>
        </w:rPr>
        <w:t>• make</w:t>
      </w:r>
      <w:r w:rsidR="004376D0">
        <w:rPr>
          <w:rFonts w:eastAsia="Times New Roman" w:cs="Arial"/>
          <w:i/>
          <w:iCs/>
          <w:sz w:val="22"/>
          <w:szCs w:val="22"/>
          <w:lang w:eastAsia="en-GB"/>
        </w:rPr>
        <w:t xml:space="preserve"> </w:t>
      </w:r>
      <w:r w:rsidRPr="005723BF">
        <w:rPr>
          <w:rFonts w:eastAsia="Times New Roman" w:cs="Arial"/>
          <w:i/>
          <w:iCs/>
          <w:sz w:val="22"/>
          <w:szCs w:val="22"/>
          <w:lang w:eastAsia="en-GB"/>
        </w:rPr>
        <w:t xml:space="preserve">a successful transition into adulthood, whether into employment, further or higher education or training </w:t>
      </w:r>
    </w:p>
    <w:p w14:paraId="009C6AEB" w14:textId="77777777" w:rsidR="005723BF" w:rsidRDefault="005723BF" w:rsidP="004376D0">
      <w:pPr>
        <w:spacing w:after="0" w:line="240" w:lineRule="auto"/>
        <w:rPr>
          <w:rFonts w:eastAsia="Times New Roman" w:cs="Arial"/>
          <w:sz w:val="22"/>
          <w:szCs w:val="22"/>
          <w:lang w:eastAsia="en-GB"/>
        </w:rPr>
      </w:pPr>
    </w:p>
    <w:p w14:paraId="5062A6BE" w14:textId="77777777" w:rsidR="00C16EA4"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Provision for children with special educational needs</w:t>
      </w:r>
      <w:r w:rsidRPr="00DC5741">
        <w:rPr>
          <w:rFonts w:eastAsia="Times New Roman" w:cs="Times New Roman"/>
          <w:sz w:val="24"/>
          <w:szCs w:val="24"/>
          <w:lang w:eastAsia="en-GB"/>
        </w:rPr>
        <w:t xml:space="preserve"> </w:t>
      </w:r>
      <w:r w:rsidRPr="00DC5741">
        <w:rPr>
          <w:rFonts w:eastAsia="Times New Roman" w:cs="Arial"/>
          <w:sz w:val="22"/>
          <w:szCs w:val="22"/>
          <w:lang w:eastAsia="en-GB"/>
        </w:rPr>
        <w:t xml:space="preserve">and disabilities is a matter for the </w:t>
      </w:r>
      <w:proofErr w:type="gramStart"/>
      <w:r w:rsidRPr="00DC5741">
        <w:rPr>
          <w:rFonts w:eastAsia="Times New Roman" w:cs="Arial"/>
          <w:sz w:val="22"/>
          <w:szCs w:val="22"/>
          <w:lang w:eastAsia="en-GB"/>
        </w:rPr>
        <w:t>school as a whole</w:t>
      </w:r>
      <w:proofErr w:type="gramEnd"/>
      <w:r w:rsidRPr="00DC5741">
        <w:rPr>
          <w:rFonts w:eastAsia="Times New Roman" w:cs="Arial"/>
          <w:sz w:val="22"/>
          <w:szCs w:val="22"/>
          <w:lang w:eastAsia="en-GB"/>
        </w:rPr>
        <w:t xml:space="preserve">. In addition to the governing body, the school’s head teacher, the SENCo and all other members of staff have important day-to-day responsibilities. </w:t>
      </w:r>
    </w:p>
    <w:p w14:paraId="67D20AC8" w14:textId="77777777" w:rsidR="00C16EA4" w:rsidRDefault="00C16EA4" w:rsidP="004376D0">
      <w:pPr>
        <w:spacing w:after="0" w:line="240" w:lineRule="auto"/>
        <w:rPr>
          <w:rFonts w:eastAsia="Times New Roman" w:cs="Arial"/>
          <w:sz w:val="22"/>
          <w:szCs w:val="22"/>
          <w:lang w:eastAsia="en-GB"/>
        </w:rPr>
      </w:pPr>
    </w:p>
    <w:p w14:paraId="227A66E1" w14:textId="73A3A3DB" w:rsidR="00C16EA4" w:rsidRPr="00C16EA4" w:rsidRDefault="00C16EA4" w:rsidP="004376D0">
      <w:pPr>
        <w:spacing w:after="0" w:line="240" w:lineRule="auto"/>
        <w:rPr>
          <w:rFonts w:eastAsia="Times New Roman" w:cs="Arial"/>
          <w:b/>
          <w:i/>
          <w:sz w:val="22"/>
          <w:szCs w:val="22"/>
          <w:lang w:eastAsia="en-GB"/>
        </w:rPr>
      </w:pPr>
      <w:r w:rsidRPr="00C16EA4">
        <w:rPr>
          <w:rFonts w:cs="Arial"/>
          <w:i/>
          <w:color w:val="000000"/>
          <w:sz w:val="23"/>
          <w:szCs w:val="23"/>
        </w:rPr>
        <w:t>6.36 Teachers are responsible and accountable for the progress and development of the pupils in their class, including where pupils access support from teaching assistants or specialist staff.</w:t>
      </w:r>
    </w:p>
    <w:p w14:paraId="6947589F" w14:textId="77777777" w:rsidR="00C16EA4" w:rsidRDefault="00C16EA4" w:rsidP="004376D0">
      <w:pPr>
        <w:spacing w:after="0" w:line="240" w:lineRule="auto"/>
        <w:rPr>
          <w:rFonts w:eastAsia="Times New Roman" w:cs="Arial"/>
          <w:b/>
          <w:i/>
          <w:sz w:val="22"/>
          <w:szCs w:val="22"/>
          <w:lang w:eastAsia="en-GB"/>
        </w:rPr>
      </w:pPr>
    </w:p>
    <w:p w14:paraId="7BFA62DC" w14:textId="1FD81631" w:rsidR="00430D7B"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The school will target its resources and training to ensure that all staff are able to identify and provide for these pupils. Pupils with special educational needs</w:t>
      </w:r>
      <w:r w:rsidRPr="00DC5741">
        <w:rPr>
          <w:rFonts w:eastAsia="Times New Roman" w:cs="Times New Roman"/>
          <w:sz w:val="24"/>
          <w:szCs w:val="24"/>
          <w:lang w:eastAsia="en-GB"/>
        </w:rPr>
        <w:t xml:space="preserve"> </w:t>
      </w:r>
      <w:r w:rsidRPr="00DC5741">
        <w:rPr>
          <w:rFonts w:eastAsia="Times New Roman" w:cs="Arial"/>
          <w:sz w:val="22"/>
          <w:szCs w:val="22"/>
          <w:lang w:eastAsia="en-GB"/>
        </w:rPr>
        <w:t>and disabilities will be encouraged to join in all activities of the school together with pupils who do not have special educational needs</w:t>
      </w:r>
      <w:r w:rsidRPr="00DC5741">
        <w:rPr>
          <w:rFonts w:eastAsia="Times New Roman" w:cs="Times New Roman"/>
          <w:sz w:val="24"/>
          <w:szCs w:val="24"/>
          <w:lang w:eastAsia="en-GB"/>
        </w:rPr>
        <w:t xml:space="preserve"> </w:t>
      </w:r>
      <w:r w:rsidRPr="00DC5741">
        <w:rPr>
          <w:rFonts w:eastAsia="Times New Roman" w:cs="Arial"/>
          <w:sz w:val="22"/>
          <w:szCs w:val="22"/>
          <w:lang w:eastAsia="en-GB"/>
        </w:rPr>
        <w:t xml:space="preserve">and disabilities, so far as is reasonably practical. </w:t>
      </w:r>
      <w:r w:rsidRPr="005723BF">
        <w:rPr>
          <w:rFonts w:eastAsia="Times New Roman" w:cs="Arial"/>
          <w:b/>
          <w:i/>
          <w:sz w:val="22"/>
          <w:szCs w:val="22"/>
          <w:lang w:eastAsia="en-GB"/>
        </w:rPr>
        <w:t>Throughout the SEND process, the emphasis is on Quality First teaching in the classroom</w:t>
      </w:r>
      <w:r w:rsidR="005723BF">
        <w:rPr>
          <w:rFonts w:eastAsia="Times New Roman" w:cs="Arial"/>
          <w:b/>
          <w:i/>
          <w:sz w:val="22"/>
          <w:szCs w:val="22"/>
          <w:lang w:eastAsia="en-GB"/>
        </w:rPr>
        <w:t xml:space="preserve"> and inclusive practice</w:t>
      </w:r>
      <w:r w:rsidRPr="00DC5741">
        <w:rPr>
          <w:rFonts w:eastAsia="Times New Roman" w:cs="Arial"/>
          <w:sz w:val="22"/>
          <w:szCs w:val="22"/>
          <w:lang w:eastAsia="en-GB"/>
        </w:rPr>
        <w:t>. All class teachers take a lead role, in partnership with SENCo.</w:t>
      </w:r>
    </w:p>
    <w:p w14:paraId="3FD813D7" w14:textId="77777777" w:rsidR="00430D7B" w:rsidRPr="00430D7B" w:rsidRDefault="00430D7B" w:rsidP="004376D0">
      <w:pPr>
        <w:spacing w:after="0" w:line="240" w:lineRule="auto"/>
        <w:rPr>
          <w:rFonts w:eastAsia="Times New Roman" w:cs="Arial"/>
          <w:sz w:val="22"/>
          <w:szCs w:val="22"/>
          <w:lang w:eastAsia="en-GB"/>
        </w:rPr>
      </w:pPr>
    </w:p>
    <w:p w14:paraId="2D8EE328" w14:textId="06B84DE3" w:rsidR="00C16EA4" w:rsidRPr="00C16EA4" w:rsidRDefault="00430D7B" w:rsidP="004376D0">
      <w:pPr>
        <w:spacing w:after="0" w:line="240" w:lineRule="auto"/>
        <w:rPr>
          <w:rFonts w:eastAsia="Times New Roman" w:cs="Arial"/>
          <w:sz w:val="22"/>
          <w:szCs w:val="22"/>
          <w:lang w:eastAsia="en-GB"/>
        </w:rPr>
      </w:pPr>
      <w:r>
        <w:rPr>
          <w:rFonts w:eastAsia="Times New Roman" w:cs="Arial"/>
          <w:sz w:val="22"/>
          <w:szCs w:val="22"/>
          <w:lang w:eastAsia="en-GB"/>
        </w:rPr>
        <w:t xml:space="preserve">A </w:t>
      </w:r>
      <w:r w:rsidR="00C16EA4" w:rsidRPr="00C16EA4">
        <w:rPr>
          <w:rFonts w:eastAsia="Times New Roman" w:cs="Arial"/>
          <w:sz w:val="22"/>
          <w:szCs w:val="22"/>
          <w:lang w:eastAsia="en-GB"/>
        </w:rPr>
        <w:t xml:space="preserve">member of our governing body has specific oversight of the school’s arrangements for SEN and disability. All school leaders will regularly review how expertise and resources to address SEN can be used to build the quality of whole-school provision as part of our approach to school improvement. </w:t>
      </w:r>
    </w:p>
    <w:p w14:paraId="5DAD343F" w14:textId="77777777" w:rsidR="00C16EA4" w:rsidRPr="00C16EA4" w:rsidRDefault="00C16EA4" w:rsidP="004376D0">
      <w:pPr>
        <w:spacing w:after="0" w:line="240" w:lineRule="auto"/>
        <w:rPr>
          <w:rFonts w:eastAsia="Times New Roman" w:cs="Arial"/>
          <w:sz w:val="22"/>
          <w:szCs w:val="22"/>
          <w:lang w:eastAsia="en-GB"/>
        </w:rPr>
      </w:pPr>
    </w:p>
    <w:p w14:paraId="57CD62A0" w14:textId="520359AD" w:rsidR="00C16EA4" w:rsidRDefault="00C16EA4" w:rsidP="004376D0">
      <w:pPr>
        <w:spacing w:after="0" w:line="240" w:lineRule="auto"/>
        <w:rPr>
          <w:rFonts w:eastAsia="Times New Roman" w:cs="Arial"/>
          <w:sz w:val="22"/>
          <w:szCs w:val="22"/>
          <w:lang w:eastAsia="en-GB"/>
        </w:rPr>
      </w:pPr>
      <w:r w:rsidRPr="00C16EA4">
        <w:rPr>
          <w:rFonts w:eastAsia="Times New Roman" w:cs="Arial"/>
          <w:sz w:val="22"/>
          <w:szCs w:val="22"/>
          <w:lang w:eastAsia="en-GB"/>
        </w:rPr>
        <w:t>The quality of education and the progress made by pupils with SEN is a core part of our school’s performance management arrangements and its approach to professional development for all teaching and support staff. In addition, this also contributes to our school self-evaluation.</w:t>
      </w:r>
    </w:p>
    <w:p w14:paraId="4017B7D7" w14:textId="77777777" w:rsidR="007E5A27" w:rsidRPr="00430D7B" w:rsidRDefault="007E5A27" w:rsidP="004376D0">
      <w:pPr>
        <w:spacing w:after="0" w:line="240" w:lineRule="auto"/>
        <w:rPr>
          <w:rFonts w:eastAsia="Times New Roman" w:cs="Arial"/>
          <w:sz w:val="20"/>
          <w:szCs w:val="20"/>
          <w:lang w:eastAsia="en-GB"/>
        </w:rPr>
      </w:pPr>
    </w:p>
    <w:p w14:paraId="68F488AC" w14:textId="77777777" w:rsidR="007E5A27" w:rsidRPr="00DC5741" w:rsidRDefault="007E5A27" w:rsidP="004376D0">
      <w:pPr>
        <w:pStyle w:val="Heading3"/>
        <w:rPr>
          <w:rFonts w:eastAsia="Times New Roman"/>
          <w:lang w:eastAsia="en-GB"/>
        </w:rPr>
      </w:pPr>
      <w:r w:rsidRPr="00DC5741">
        <w:rPr>
          <w:rFonts w:eastAsia="Times New Roman"/>
          <w:lang w:eastAsia="en-GB"/>
        </w:rPr>
        <w:t>‘School Focus’ (SF)</w:t>
      </w:r>
    </w:p>
    <w:p w14:paraId="082C18F6" w14:textId="7779589B" w:rsidR="007E5A27" w:rsidRPr="00DC5741" w:rsidRDefault="00C16EA4" w:rsidP="004376D0">
      <w:pPr>
        <w:spacing w:after="0" w:line="240" w:lineRule="auto"/>
        <w:rPr>
          <w:rFonts w:eastAsia="Times New Roman" w:cs="Arial"/>
          <w:sz w:val="22"/>
          <w:szCs w:val="22"/>
          <w:lang w:eastAsia="en-GB"/>
        </w:rPr>
      </w:pPr>
      <w:r w:rsidRPr="00C16EA4">
        <w:rPr>
          <w:rFonts w:eastAsia="Times New Roman" w:cs="Arial"/>
          <w:sz w:val="22"/>
          <w:szCs w:val="22"/>
          <w:lang w:eastAsia="en-GB"/>
        </w:rPr>
        <w:t xml:space="preserve">Any child who gives </w:t>
      </w:r>
      <w:r w:rsidR="004376D0">
        <w:rPr>
          <w:rFonts w:eastAsia="Times New Roman" w:cs="Arial"/>
          <w:sz w:val="22"/>
          <w:szCs w:val="22"/>
          <w:lang w:eastAsia="en-GB"/>
        </w:rPr>
        <w:t>a class teacher</w:t>
      </w:r>
      <w:r w:rsidRPr="00C16EA4">
        <w:rPr>
          <w:rFonts w:eastAsia="Times New Roman" w:cs="Arial"/>
          <w:sz w:val="22"/>
          <w:szCs w:val="22"/>
          <w:lang w:eastAsia="en-GB"/>
        </w:rPr>
        <w:t xml:space="preserve"> a concern</w:t>
      </w:r>
      <w:r w:rsidR="004376D0">
        <w:rPr>
          <w:rFonts w:eastAsia="Times New Roman" w:cs="Arial"/>
          <w:sz w:val="22"/>
          <w:szCs w:val="22"/>
          <w:lang w:eastAsia="en-GB"/>
        </w:rPr>
        <w:t xml:space="preserve"> -</w:t>
      </w:r>
      <w:r w:rsidRPr="00C16EA4">
        <w:rPr>
          <w:rFonts w:eastAsia="Times New Roman" w:cs="Arial"/>
          <w:sz w:val="22"/>
          <w:szCs w:val="22"/>
          <w:lang w:eastAsia="en-GB"/>
        </w:rPr>
        <w:t xml:space="preserve"> whether it is due to a lack of academic progress, </w:t>
      </w:r>
      <w:proofErr w:type="gramStart"/>
      <w:r w:rsidRPr="00C16EA4">
        <w:rPr>
          <w:rFonts w:eastAsia="Times New Roman" w:cs="Arial"/>
          <w:sz w:val="22"/>
          <w:szCs w:val="22"/>
          <w:lang w:eastAsia="en-GB"/>
        </w:rPr>
        <w:t>development</w:t>
      </w:r>
      <w:proofErr w:type="gramEnd"/>
      <w:r w:rsidRPr="00C16EA4">
        <w:rPr>
          <w:rFonts w:eastAsia="Times New Roman" w:cs="Arial"/>
          <w:sz w:val="22"/>
          <w:szCs w:val="22"/>
          <w:lang w:eastAsia="en-GB"/>
        </w:rPr>
        <w:t xml:space="preserve"> or social need </w:t>
      </w:r>
      <w:r w:rsidR="004376D0">
        <w:rPr>
          <w:rFonts w:eastAsia="Times New Roman" w:cs="Arial"/>
          <w:sz w:val="22"/>
          <w:szCs w:val="22"/>
          <w:lang w:eastAsia="en-GB"/>
        </w:rPr>
        <w:t xml:space="preserve">- </w:t>
      </w:r>
      <w:r w:rsidRPr="00C16EA4">
        <w:rPr>
          <w:rFonts w:eastAsia="Times New Roman" w:cs="Arial"/>
          <w:sz w:val="22"/>
          <w:szCs w:val="22"/>
          <w:lang w:eastAsia="en-GB"/>
        </w:rPr>
        <w:t xml:space="preserve">will be noted and dated on the child’s records. This is referred to as a ‘short note’ in the SEND </w:t>
      </w:r>
      <w:proofErr w:type="spellStart"/>
      <w:r w:rsidRPr="00C16EA4">
        <w:rPr>
          <w:rFonts w:eastAsia="Times New Roman" w:cs="Arial"/>
          <w:sz w:val="22"/>
          <w:szCs w:val="22"/>
          <w:lang w:eastAsia="en-GB"/>
        </w:rPr>
        <w:t>CoP.</w:t>
      </w:r>
      <w:proofErr w:type="spellEnd"/>
      <w:r w:rsidRPr="00C16EA4">
        <w:rPr>
          <w:rFonts w:eastAsia="Times New Roman" w:cs="Arial"/>
          <w:sz w:val="22"/>
          <w:szCs w:val="22"/>
          <w:lang w:eastAsia="en-GB"/>
        </w:rPr>
        <w:t xml:space="preserve"> It is imperative that </w:t>
      </w:r>
      <w:r w:rsidR="004376D0">
        <w:rPr>
          <w:rFonts w:eastAsia="Times New Roman" w:cs="Arial"/>
          <w:sz w:val="22"/>
          <w:szCs w:val="22"/>
          <w:lang w:eastAsia="en-GB"/>
        </w:rPr>
        <w:t>teachers’</w:t>
      </w:r>
      <w:r w:rsidR="004376D0" w:rsidRPr="00C16EA4">
        <w:rPr>
          <w:rFonts w:eastAsia="Times New Roman" w:cs="Arial"/>
          <w:sz w:val="22"/>
          <w:szCs w:val="22"/>
          <w:lang w:eastAsia="en-GB"/>
        </w:rPr>
        <w:t xml:space="preserve"> </w:t>
      </w:r>
      <w:r w:rsidRPr="00C16EA4">
        <w:rPr>
          <w:rFonts w:eastAsia="Times New Roman" w:cs="Arial"/>
          <w:sz w:val="22"/>
          <w:szCs w:val="22"/>
          <w:lang w:eastAsia="en-GB"/>
        </w:rPr>
        <w:t xml:space="preserve">initial concern is logged </w:t>
      </w:r>
      <w:r w:rsidR="00C54CF2">
        <w:rPr>
          <w:rFonts w:eastAsia="Times New Roman" w:cs="Arial"/>
          <w:sz w:val="22"/>
          <w:szCs w:val="22"/>
          <w:lang w:eastAsia="en-GB"/>
        </w:rPr>
        <w:t xml:space="preserve">on CPOMs and discussed with parents.  </w:t>
      </w:r>
      <w:r w:rsidR="007E5A27" w:rsidRPr="00DC5741">
        <w:rPr>
          <w:rFonts w:eastAsia="Times New Roman" w:cs="Arial"/>
          <w:sz w:val="22"/>
          <w:szCs w:val="22"/>
          <w:lang w:eastAsia="en-GB"/>
        </w:rPr>
        <w:t xml:space="preserve">Children who are regularly failing to meet differentiated learning objectives in one or more area of the curriculum and whose progress is not considered satisfactory over </w:t>
      </w:r>
      <w:proofErr w:type="gramStart"/>
      <w:r w:rsidR="007E5A27" w:rsidRPr="00DC5741">
        <w:rPr>
          <w:rFonts w:eastAsia="Times New Roman" w:cs="Arial"/>
          <w:sz w:val="22"/>
          <w:szCs w:val="22"/>
          <w:lang w:eastAsia="en-GB"/>
        </w:rPr>
        <w:t>a period of time</w:t>
      </w:r>
      <w:proofErr w:type="gramEnd"/>
      <w:r w:rsidR="007E5A27" w:rsidRPr="00DC5741">
        <w:rPr>
          <w:rFonts w:eastAsia="Times New Roman" w:cs="Arial"/>
          <w:sz w:val="22"/>
          <w:szCs w:val="22"/>
          <w:lang w:eastAsia="en-GB"/>
        </w:rPr>
        <w:t xml:space="preserve"> will be monitored closely by the class teacher. </w:t>
      </w:r>
      <w:r w:rsidR="005723BF">
        <w:rPr>
          <w:rFonts w:eastAsia="Times New Roman" w:cs="Arial"/>
          <w:sz w:val="22"/>
          <w:szCs w:val="22"/>
          <w:lang w:eastAsia="en-GB"/>
        </w:rPr>
        <w:t xml:space="preserve"> </w:t>
      </w:r>
      <w:r w:rsidR="007E5A27" w:rsidRPr="00DC5741">
        <w:rPr>
          <w:rFonts w:eastAsia="Times New Roman" w:cs="Arial"/>
          <w:sz w:val="22"/>
          <w:szCs w:val="22"/>
          <w:lang w:eastAsia="en-GB"/>
        </w:rPr>
        <w:t>Such children are said to be a ‘school focus’ and will</w:t>
      </w:r>
      <w:r w:rsidR="00CA4313" w:rsidRPr="00DC5741">
        <w:rPr>
          <w:rFonts w:eastAsia="Times New Roman" w:cs="Arial"/>
          <w:sz w:val="22"/>
          <w:szCs w:val="22"/>
          <w:lang w:eastAsia="en-GB"/>
        </w:rPr>
        <w:t xml:space="preserve"> feature </w:t>
      </w:r>
      <w:r w:rsidR="00CA4313" w:rsidRPr="00281330">
        <w:rPr>
          <w:rFonts w:eastAsia="Times New Roman" w:cs="Arial"/>
          <w:sz w:val="22"/>
          <w:szCs w:val="22"/>
          <w:lang w:eastAsia="en-GB"/>
        </w:rPr>
        <w:t>on the</w:t>
      </w:r>
      <w:r w:rsidR="002B0FBB" w:rsidRPr="00281330">
        <w:rPr>
          <w:rFonts w:eastAsia="Times New Roman" w:cs="Arial"/>
          <w:sz w:val="22"/>
          <w:szCs w:val="22"/>
          <w:lang w:eastAsia="en-GB"/>
        </w:rPr>
        <w:t xml:space="preserve"> class</w:t>
      </w:r>
      <w:r w:rsidR="00CA4313" w:rsidRPr="00281330">
        <w:rPr>
          <w:rFonts w:eastAsia="Times New Roman" w:cs="Arial"/>
          <w:sz w:val="22"/>
          <w:szCs w:val="22"/>
          <w:lang w:eastAsia="en-GB"/>
        </w:rPr>
        <w:t xml:space="preserve"> provision overviews.</w:t>
      </w:r>
      <w:r w:rsidR="00CA4313" w:rsidRPr="00DC5741">
        <w:rPr>
          <w:rFonts w:eastAsia="Times New Roman" w:cs="Arial"/>
          <w:sz w:val="22"/>
          <w:szCs w:val="22"/>
          <w:lang w:eastAsia="en-GB"/>
        </w:rPr>
        <w:t xml:space="preserve"> </w:t>
      </w:r>
      <w:r w:rsidR="007E5A27" w:rsidRPr="00DC5741">
        <w:rPr>
          <w:rFonts w:eastAsia="Times New Roman" w:cs="Arial"/>
          <w:sz w:val="22"/>
          <w:szCs w:val="22"/>
          <w:lang w:eastAsia="en-GB"/>
        </w:rPr>
        <w:t xml:space="preserve">Steps will be taken </w:t>
      </w:r>
      <w:proofErr w:type="gramStart"/>
      <w:r w:rsidR="007E5A27" w:rsidRPr="00DC5741">
        <w:rPr>
          <w:rFonts w:eastAsia="Times New Roman" w:cs="Arial"/>
          <w:sz w:val="22"/>
          <w:szCs w:val="22"/>
          <w:lang w:eastAsia="en-GB"/>
        </w:rPr>
        <w:t>through the use of</w:t>
      </w:r>
      <w:proofErr w:type="gramEnd"/>
      <w:r w:rsidR="007E5A27" w:rsidRPr="00DC5741">
        <w:rPr>
          <w:rFonts w:eastAsia="Times New Roman" w:cs="Arial"/>
          <w:sz w:val="22"/>
          <w:szCs w:val="22"/>
          <w:lang w:eastAsia="en-GB"/>
        </w:rPr>
        <w:t xml:space="preserve"> </w:t>
      </w:r>
      <w:r w:rsidR="007A4BF6">
        <w:rPr>
          <w:rFonts w:eastAsia="Times New Roman" w:cs="Arial"/>
          <w:sz w:val="22"/>
          <w:szCs w:val="22"/>
          <w:lang w:eastAsia="en-GB"/>
        </w:rPr>
        <w:t xml:space="preserve">intervention or </w:t>
      </w:r>
      <w:r w:rsidR="007E5A27" w:rsidRPr="00DC5741">
        <w:rPr>
          <w:rFonts w:eastAsia="Times New Roman" w:cs="Arial"/>
          <w:sz w:val="22"/>
          <w:szCs w:val="22"/>
          <w:lang w:eastAsia="en-GB"/>
        </w:rPr>
        <w:t xml:space="preserve">catch-up programmes, to close the attainment gap (learning) or to improve self-help, personal, social </w:t>
      </w:r>
      <w:r w:rsidR="003F6D7A" w:rsidRPr="00DC5741">
        <w:rPr>
          <w:rFonts w:eastAsia="Times New Roman" w:cs="Arial"/>
          <w:sz w:val="22"/>
          <w:szCs w:val="22"/>
          <w:lang w:eastAsia="en-GB"/>
        </w:rPr>
        <w:t>or behavioural skills (SEMH</w:t>
      </w:r>
      <w:r w:rsidR="007E5A27" w:rsidRPr="00DC5741">
        <w:rPr>
          <w:rFonts w:eastAsia="Times New Roman" w:cs="Arial"/>
          <w:sz w:val="22"/>
          <w:szCs w:val="22"/>
          <w:lang w:eastAsia="en-GB"/>
        </w:rPr>
        <w:t>). If attainment or progress issues continue after input, further assessment will consider specific barriers to learning and whether movement to the SEN stage is appropriate.</w:t>
      </w:r>
    </w:p>
    <w:p w14:paraId="1EC64D1E" w14:textId="77777777" w:rsidR="007E5A27" w:rsidRPr="00DC5741" w:rsidRDefault="007E5A27" w:rsidP="004376D0">
      <w:pPr>
        <w:spacing w:after="0" w:line="240" w:lineRule="auto"/>
        <w:rPr>
          <w:rFonts w:eastAsia="Times New Roman" w:cs="Arial"/>
          <w:sz w:val="22"/>
          <w:szCs w:val="22"/>
          <w:lang w:eastAsia="en-GB"/>
        </w:rPr>
      </w:pPr>
    </w:p>
    <w:p w14:paraId="388930C5" w14:textId="77777777" w:rsidR="007E5A27" w:rsidRPr="00DC5741" w:rsidRDefault="007E5A27" w:rsidP="00060F02">
      <w:pPr>
        <w:pStyle w:val="Heading3"/>
        <w:rPr>
          <w:rFonts w:eastAsia="Times New Roman"/>
          <w:lang w:eastAsia="en-GB"/>
        </w:rPr>
      </w:pPr>
      <w:r w:rsidRPr="00DC5741">
        <w:rPr>
          <w:rFonts w:eastAsia="Times New Roman"/>
          <w:lang w:eastAsia="en-GB"/>
        </w:rPr>
        <w:t xml:space="preserve">Special Educational Needs </w:t>
      </w:r>
      <w:r w:rsidR="002B0FBB" w:rsidRPr="00DC5741">
        <w:rPr>
          <w:rFonts w:eastAsia="Times New Roman"/>
          <w:lang w:eastAsia="en-GB"/>
        </w:rPr>
        <w:t xml:space="preserve">Support </w:t>
      </w:r>
      <w:r w:rsidRPr="00DC5741">
        <w:rPr>
          <w:rFonts w:eastAsia="Times New Roman"/>
          <w:lang w:eastAsia="en-GB"/>
        </w:rPr>
        <w:t>(SEN</w:t>
      </w:r>
      <w:r w:rsidR="002B0FBB" w:rsidRPr="00DC5741">
        <w:rPr>
          <w:rFonts w:eastAsia="Times New Roman"/>
          <w:lang w:eastAsia="en-GB"/>
        </w:rPr>
        <w:t xml:space="preserve"> Support</w:t>
      </w:r>
      <w:r w:rsidRPr="00DC5741">
        <w:rPr>
          <w:rFonts w:eastAsia="Times New Roman"/>
          <w:lang w:eastAsia="en-GB"/>
        </w:rPr>
        <w:t>)</w:t>
      </w:r>
    </w:p>
    <w:p w14:paraId="648ABD50" w14:textId="322435DC" w:rsidR="00281330"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When a class teacher feels it necessary to provide</w:t>
      </w:r>
      <w:r w:rsidR="001E211E">
        <w:rPr>
          <w:rFonts w:eastAsia="Times New Roman" w:cs="Arial"/>
          <w:sz w:val="22"/>
          <w:szCs w:val="22"/>
          <w:lang w:eastAsia="en-GB"/>
        </w:rPr>
        <w:t xml:space="preserve"> ongoing</w:t>
      </w:r>
      <w:r w:rsidRPr="00DC5741">
        <w:rPr>
          <w:rFonts w:eastAsia="Times New Roman" w:cs="Arial"/>
          <w:sz w:val="22"/>
          <w:szCs w:val="22"/>
          <w:lang w:eastAsia="en-GB"/>
        </w:rPr>
        <w:t xml:space="preserve"> interventions</w:t>
      </w:r>
      <w:r w:rsidR="001303B4">
        <w:rPr>
          <w:rFonts w:eastAsia="Times New Roman" w:cs="Arial"/>
          <w:sz w:val="22"/>
          <w:szCs w:val="22"/>
          <w:lang w:eastAsia="en-GB"/>
        </w:rPr>
        <w:t xml:space="preserve"> after </w:t>
      </w:r>
      <w:r w:rsidR="001E211E">
        <w:rPr>
          <w:rFonts w:eastAsia="Times New Roman" w:cs="Arial"/>
          <w:sz w:val="22"/>
          <w:szCs w:val="22"/>
          <w:lang w:eastAsia="en-GB"/>
        </w:rPr>
        <w:t xml:space="preserve">an </w:t>
      </w:r>
      <w:r w:rsidR="003274BD">
        <w:rPr>
          <w:rFonts w:eastAsia="Times New Roman" w:cs="Arial"/>
          <w:sz w:val="22"/>
          <w:szCs w:val="22"/>
          <w:lang w:eastAsia="en-GB"/>
        </w:rPr>
        <w:t>initial</w:t>
      </w:r>
      <w:r w:rsidR="001E211E">
        <w:rPr>
          <w:rFonts w:eastAsia="Times New Roman" w:cs="Arial"/>
          <w:sz w:val="22"/>
          <w:szCs w:val="22"/>
          <w:lang w:eastAsia="en-GB"/>
        </w:rPr>
        <w:t xml:space="preserve"> cycle of</w:t>
      </w:r>
      <w:r w:rsidR="003274BD">
        <w:rPr>
          <w:rFonts w:eastAsia="Times New Roman" w:cs="Arial"/>
          <w:sz w:val="22"/>
          <w:szCs w:val="22"/>
          <w:lang w:eastAsia="en-GB"/>
        </w:rPr>
        <w:t xml:space="preserve"> support or intervention,</w:t>
      </w:r>
      <w:r w:rsidRPr="00DC5741">
        <w:rPr>
          <w:rFonts w:eastAsia="Times New Roman" w:cs="Arial"/>
          <w:sz w:val="22"/>
          <w:szCs w:val="22"/>
          <w:lang w:eastAsia="en-GB"/>
        </w:rPr>
        <w:t xml:space="preserve"> the child will be placed on </w:t>
      </w:r>
      <w:r w:rsidR="000056C9" w:rsidRPr="00DC5741">
        <w:rPr>
          <w:rFonts w:eastAsia="Times New Roman" w:cs="Arial"/>
          <w:sz w:val="22"/>
          <w:szCs w:val="22"/>
          <w:lang w:eastAsia="en-GB"/>
        </w:rPr>
        <w:t xml:space="preserve">the </w:t>
      </w:r>
      <w:r w:rsidRPr="00DC5741">
        <w:rPr>
          <w:rFonts w:eastAsia="Times New Roman" w:cs="Arial"/>
          <w:sz w:val="22"/>
          <w:szCs w:val="22"/>
          <w:lang w:eastAsia="en-GB"/>
        </w:rPr>
        <w:t xml:space="preserve">SEN register. </w:t>
      </w:r>
      <w:r w:rsidR="002A376C">
        <w:rPr>
          <w:rFonts w:eastAsia="Times New Roman" w:cs="Arial"/>
          <w:sz w:val="22"/>
          <w:szCs w:val="22"/>
          <w:lang w:eastAsia="en-GB"/>
        </w:rPr>
        <w:t>These could be</w:t>
      </w:r>
      <w:r w:rsidR="002A376C" w:rsidRPr="00DC5741">
        <w:rPr>
          <w:rFonts w:eastAsia="Times New Roman" w:cs="Arial"/>
          <w:sz w:val="22"/>
          <w:szCs w:val="22"/>
          <w:lang w:eastAsia="en-GB"/>
        </w:rPr>
        <w:t xml:space="preserve"> individual, additional to or different from those provided as part of the school’s usual differentiated curriculum or catch-up</w:t>
      </w:r>
      <w:r w:rsidR="002A376C" w:rsidRPr="00DC5741">
        <w:rPr>
          <w:rFonts w:eastAsia="Times New Roman" w:cs="Arial"/>
          <w:sz w:val="22"/>
          <w:szCs w:val="22"/>
          <w:lang w:eastAsia="en-GB"/>
        </w:rPr>
        <w:t xml:space="preserve"> </w:t>
      </w:r>
      <w:proofErr w:type="gramStart"/>
      <w:r w:rsidRPr="00DC5741">
        <w:rPr>
          <w:rFonts w:eastAsia="Times New Roman" w:cs="Arial"/>
          <w:sz w:val="22"/>
          <w:szCs w:val="22"/>
          <w:lang w:eastAsia="en-GB"/>
        </w:rPr>
        <w:t>The</w:t>
      </w:r>
      <w:proofErr w:type="gramEnd"/>
      <w:r w:rsidRPr="00DC5741">
        <w:rPr>
          <w:rFonts w:eastAsia="Times New Roman" w:cs="Arial"/>
          <w:sz w:val="22"/>
          <w:szCs w:val="22"/>
          <w:lang w:eastAsia="en-GB"/>
        </w:rPr>
        <w:t xml:space="preserve"> trigger for intervention at SEN will be the identification of specific </w:t>
      </w:r>
      <w:r w:rsidRPr="00DC5741">
        <w:rPr>
          <w:rFonts w:eastAsia="Times New Roman" w:cs="Arial"/>
          <w:sz w:val="22"/>
          <w:szCs w:val="22"/>
          <w:lang w:eastAsia="en-GB"/>
        </w:rPr>
        <w:lastRenderedPageBreak/>
        <w:t xml:space="preserve">barriers to learning and development. This </w:t>
      </w:r>
      <w:r w:rsidR="002D336D" w:rsidRPr="00DC5741">
        <w:rPr>
          <w:rFonts w:eastAsia="Times New Roman" w:cs="Arial"/>
          <w:sz w:val="22"/>
          <w:szCs w:val="22"/>
          <w:lang w:eastAsia="en-GB"/>
        </w:rPr>
        <w:t xml:space="preserve">may be </w:t>
      </w:r>
      <w:r w:rsidRPr="00DC5741">
        <w:rPr>
          <w:rFonts w:eastAsia="Times New Roman" w:cs="Arial"/>
          <w:sz w:val="22"/>
          <w:szCs w:val="22"/>
          <w:lang w:eastAsia="en-GB"/>
        </w:rPr>
        <w:t>evidenced through a child making little or no progress (even when differentiated teaching approaches have targeted weaknesses identified at SF)</w:t>
      </w:r>
      <w:r w:rsidR="002D336D" w:rsidRPr="00DC5741">
        <w:rPr>
          <w:rFonts w:eastAsia="Times New Roman" w:cs="Arial"/>
          <w:sz w:val="22"/>
          <w:szCs w:val="22"/>
          <w:lang w:eastAsia="en-GB"/>
        </w:rPr>
        <w:t>, a child working significantly below their chronological age</w:t>
      </w:r>
      <w:r w:rsidRPr="00DC5741">
        <w:rPr>
          <w:rFonts w:eastAsia="Times New Roman" w:cs="Arial"/>
          <w:sz w:val="22"/>
          <w:szCs w:val="22"/>
          <w:lang w:eastAsia="en-GB"/>
        </w:rPr>
        <w:t xml:space="preserve"> or acknowledged through the level of additional and different provision to achieve success. </w:t>
      </w:r>
      <w:r w:rsidR="00B7361D">
        <w:rPr>
          <w:rFonts w:eastAsia="Times New Roman" w:cs="Arial"/>
          <w:sz w:val="22"/>
          <w:szCs w:val="22"/>
          <w:lang w:eastAsia="en-GB"/>
        </w:rPr>
        <w:t xml:space="preserve">They may also have </w:t>
      </w:r>
      <w:r w:rsidR="000A483C">
        <w:rPr>
          <w:rFonts w:eastAsia="Times New Roman" w:cs="Arial"/>
          <w:sz w:val="22"/>
          <w:szCs w:val="22"/>
          <w:lang w:eastAsia="en-GB"/>
        </w:rPr>
        <w:t>a specific diagnosis of need.</w:t>
      </w:r>
    </w:p>
    <w:p w14:paraId="08E89F1F" w14:textId="77777777" w:rsidR="00281330" w:rsidRDefault="00281330" w:rsidP="004376D0">
      <w:pPr>
        <w:spacing w:after="0" w:line="240" w:lineRule="auto"/>
        <w:rPr>
          <w:rFonts w:eastAsia="Times New Roman" w:cs="Arial"/>
          <w:sz w:val="22"/>
          <w:szCs w:val="22"/>
          <w:lang w:eastAsia="en-GB"/>
        </w:rPr>
      </w:pPr>
    </w:p>
    <w:p w14:paraId="0220CA3D" w14:textId="741C97E6" w:rsidR="007E5A27" w:rsidRPr="00DC5741" w:rsidRDefault="00CF5DF1"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 xml:space="preserve">SEN support will take the form a </w:t>
      </w:r>
      <w:r w:rsidR="00281330" w:rsidRPr="00DC5741">
        <w:rPr>
          <w:rFonts w:eastAsia="Times New Roman" w:cs="Arial"/>
          <w:sz w:val="22"/>
          <w:szCs w:val="22"/>
          <w:lang w:eastAsia="en-GB"/>
        </w:rPr>
        <w:t>four-part</w:t>
      </w:r>
      <w:r w:rsidRPr="00DC5741">
        <w:rPr>
          <w:rFonts w:eastAsia="Times New Roman" w:cs="Arial"/>
          <w:sz w:val="22"/>
          <w:szCs w:val="22"/>
          <w:lang w:eastAsia="en-GB"/>
        </w:rPr>
        <w:t xml:space="preserve"> cycle – </w:t>
      </w:r>
      <w:r w:rsidRPr="00281330">
        <w:rPr>
          <w:rFonts w:eastAsia="Times New Roman" w:cs="Arial"/>
          <w:b/>
          <w:bCs/>
          <w:i/>
          <w:iCs/>
          <w:sz w:val="22"/>
          <w:szCs w:val="22"/>
          <w:lang w:eastAsia="en-GB"/>
        </w:rPr>
        <w:t>assess, plan, do, review</w:t>
      </w:r>
      <w:r w:rsidRPr="00DC5741">
        <w:rPr>
          <w:rFonts w:eastAsia="Times New Roman" w:cs="Arial"/>
          <w:sz w:val="22"/>
          <w:szCs w:val="22"/>
          <w:lang w:eastAsia="en-GB"/>
        </w:rPr>
        <w:t xml:space="preserve"> and is known as the </w:t>
      </w:r>
      <w:r w:rsidRPr="007A4BF6">
        <w:rPr>
          <w:rFonts w:eastAsia="Times New Roman" w:cs="Arial"/>
          <w:b/>
          <w:bCs/>
          <w:sz w:val="22"/>
          <w:szCs w:val="22"/>
          <w:lang w:eastAsia="en-GB"/>
        </w:rPr>
        <w:t xml:space="preserve">graduated </w:t>
      </w:r>
      <w:r w:rsidR="007A4BF6" w:rsidRPr="007A4BF6">
        <w:rPr>
          <w:rFonts w:eastAsia="Times New Roman" w:cs="Arial"/>
          <w:b/>
          <w:bCs/>
          <w:sz w:val="22"/>
          <w:szCs w:val="22"/>
          <w:lang w:eastAsia="en-GB"/>
        </w:rPr>
        <w:t>response</w:t>
      </w:r>
      <w:r w:rsidRPr="00DC5741">
        <w:rPr>
          <w:rFonts w:eastAsia="Times New Roman" w:cs="Arial"/>
          <w:sz w:val="22"/>
          <w:szCs w:val="22"/>
          <w:lang w:eastAsia="en-GB"/>
        </w:rPr>
        <w:t>.  Parents wil</w:t>
      </w:r>
      <w:r w:rsidR="000056C9" w:rsidRPr="00DC5741">
        <w:rPr>
          <w:rFonts w:eastAsia="Times New Roman" w:cs="Arial"/>
          <w:sz w:val="22"/>
          <w:szCs w:val="22"/>
          <w:lang w:eastAsia="en-GB"/>
        </w:rPr>
        <w:t>l be formally notified that their child has</w:t>
      </w:r>
      <w:r w:rsidRPr="00DC5741">
        <w:rPr>
          <w:rFonts w:eastAsia="Times New Roman" w:cs="Arial"/>
          <w:sz w:val="22"/>
          <w:szCs w:val="22"/>
          <w:lang w:eastAsia="en-GB"/>
        </w:rPr>
        <w:t xml:space="preserve"> been placed on the SEN register.  The parents will be invited to contribute to targets set and the provision outlined in the child’s Individual Provision Map- IPM. </w:t>
      </w:r>
    </w:p>
    <w:p w14:paraId="3EFB4361" w14:textId="77777777" w:rsidR="00CF5DF1" w:rsidRPr="00DC5741" w:rsidRDefault="00CF5DF1" w:rsidP="004376D0">
      <w:pPr>
        <w:spacing w:after="0" w:line="240" w:lineRule="auto"/>
        <w:rPr>
          <w:rFonts w:eastAsia="Times New Roman" w:cs="Arial"/>
          <w:sz w:val="22"/>
          <w:szCs w:val="22"/>
          <w:lang w:eastAsia="en-GB"/>
        </w:rPr>
      </w:pPr>
    </w:p>
    <w:p w14:paraId="4854A314" w14:textId="77777777" w:rsidR="007E5A27" w:rsidRPr="00DC5741" w:rsidRDefault="00CF5DF1"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 xml:space="preserve">The SEN support </w:t>
      </w:r>
      <w:r w:rsidR="007E5A27" w:rsidRPr="00DC5741">
        <w:rPr>
          <w:rFonts w:eastAsia="Times New Roman" w:cs="Arial"/>
          <w:sz w:val="22"/>
          <w:szCs w:val="22"/>
          <w:lang w:eastAsia="en-GB"/>
        </w:rPr>
        <w:t>action may include:</w:t>
      </w:r>
    </w:p>
    <w:p w14:paraId="720101A4" w14:textId="77777777" w:rsidR="007E5A27" w:rsidRPr="00DC5741" w:rsidRDefault="007E5A27" w:rsidP="004376D0">
      <w:pPr>
        <w:numPr>
          <w:ilvl w:val="0"/>
          <w:numId w:val="1"/>
        </w:numPr>
        <w:spacing w:after="0" w:line="240" w:lineRule="auto"/>
        <w:rPr>
          <w:rFonts w:eastAsia="Times New Roman" w:cs="Arial"/>
          <w:sz w:val="22"/>
          <w:szCs w:val="22"/>
          <w:lang w:eastAsia="en-GB"/>
        </w:rPr>
      </w:pPr>
      <w:r w:rsidRPr="00DC5741">
        <w:rPr>
          <w:rFonts w:eastAsia="Times New Roman" w:cs="Arial"/>
          <w:sz w:val="22"/>
          <w:szCs w:val="22"/>
          <w:lang w:eastAsia="en-GB"/>
        </w:rPr>
        <w:t>Different learning materials or specialist equipment not required by the majority of children</w:t>
      </w:r>
    </w:p>
    <w:p w14:paraId="2BA8E671" w14:textId="644436FE" w:rsidR="003002EA" w:rsidRDefault="007E5A27" w:rsidP="004376D0">
      <w:pPr>
        <w:numPr>
          <w:ilvl w:val="0"/>
          <w:numId w:val="1"/>
        </w:numPr>
        <w:spacing w:after="0" w:line="240" w:lineRule="auto"/>
        <w:rPr>
          <w:rFonts w:eastAsia="Times New Roman" w:cs="Arial"/>
          <w:sz w:val="22"/>
          <w:szCs w:val="22"/>
          <w:lang w:eastAsia="en-GB"/>
        </w:rPr>
      </w:pPr>
      <w:r w:rsidRPr="003002EA">
        <w:rPr>
          <w:rFonts w:eastAsia="Times New Roman" w:cs="Arial"/>
          <w:sz w:val="22"/>
          <w:szCs w:val="22"/>
          <w:lang w:eastAsia="en-GB"/>
        </w:rPr>
        <w:t xml:space="preserve">Some group or individual support </w:t>
      </w:r>
    </w:p>
    <w:p w14:paraId="099D4C41" w14:textId="6C73554B" w:rsidR="007E5A27" w:rsidRPr="003002EA" w:rsidRDefault="007E5A27" w:rsidP="004376D0">
      <w:pPr>
        <w:numPr>
          <w:ilvl w:val="0"/>
          <w:numId w:val="1"/>
        </w:numPr>
        <w:spacing w:after="0" w:line="240" w:lineRule="auto"/>
        <w:rPr>
          <w:rFonts w:eastAsia="Times New Roman" w:cs="Arial"/>
          <w:sz w:val="22"/>
          <w:szCs w:val="22"/>
          <w:lang w:eastAsia="en-GB"/>
        </w:rPr>
      </w:pPr>
      <w:r w:rsidRPr="003002EA">
        <w:rPr>
          <w:rFonts w:eastAsia="Times New Roman" w:cs="Arial"/>
          <w:sz w:val="22"/>
          <w:szCs w:val="22"/>
          <w:lang w:eastAsia="en-GB"/>
        </w:rPr>
        <w:t>Extra adult support</w:t>
      </w:r>
      <w:r w:rsidR="00C16EA4" w:rsidRPr="00C16EA4">
        <w:rPr>
          <w:rFonts w:eastAsia="Times New Roman" w:cs="Arial"/>
          <w:sz w:val="22"/>
          <w:szCs w:val="22"/>
          <w:lang w:eastAsia="en-GB"/>
        </w:rPr>
        <w:t xml:space="preserve"> </w:t>
      </w:r>
      <w:proofErr w:type="gramStart"/>
      <w:r w:rsidR="00C16EA4">
        <w:rPr>
          <w:rFonts w:eastAsia="Times New Roman" w:cs="Arial"/>
          <w:sz w:val="22"/>
          <w:szCs w:val="22"/>
          <w:lang w:eastAsia="en-GB"/>
        </w:rPr>
        <w:t>e.g.</w:t>
      </w:r>
      <w:proofErr w:type="gramEnd"/>
      <w:r w:rsidR="00C16EA4">
        <w:rPr>
          <w:rFonts w:eastAsia="Times New Roman" w:cs="Arial"/>
          <w:sz w:val="22"/>
          <w:szCs w:val="22"/>
          <w:lang w:eastAsia="en-GB"/>
        </w:rPr>
        <w:t xml:space="preserve"> pre or post teaching</w:t>
      </w:r>
    </w:p>
    <w:p w14:paraId="72830CDD" w14:textId="77777777" w:rsidR="007E5A27" w:rsidRPr="00DC5741" w:rsidRDefault="007E5A27" w:rsidP="004376D0">
      <w:pPr>
        <w:numPr>
          <w:ilvl w:val="0"/>
          <w:numId w:val="1"/>
        </w:numPr>
        <w:spacing w:after="0" w:line="240" w:lineRule="auto"/>
        <w:rPr>
          <w:rFonts w:eastAsia="Times New Roman" w:cs="Arial"/>
          <w:sz w:val="22"/>
          <w:szCs w:val="22"/>
          <w:lang w:eastAsia="en-GB"/>
        </w:rPr>
      </w:pPr>
      <w:r w:rsidRPr="00DC5741">
        <w:rPr>
          <w:rFonts w:eastAsia="Times New Roman" w:cs="Arial"/>
          <w:sz w:val="22"/>
          <w:szCs w:val="22"/>
          <w:lang w:eastAsia="en-GB"/>
        </w:rPr>
        <w:t xml:space="preserve">Assessment by SENCo to gain a further perspective and to provide advice, </w:t>
      </w:r>
      <w:proofErr w:type="gramStart"/>
      <w:r w:rsidRPr="00DC5741">
        <w:rPr>
          <w:rFonts w:eastAsia="Times New Roman" w:cs="Arial"/>
          <w:sz w:val="22"/>
          <w:szCs w:val="22"/>
          <w:lang w:eastAsia="en-GB"/>
        </w:rPr>
        <w:t>support</w:t>
      </w:r>
      <w:proofErr w:type="gramEnd"/>
      <w:r w:rsidRPr="00DC5741">
        <w:rPr>
          <w:rFonts w:eastAsia="Times New Roman" w:cs="Arial"/>
          <w:sz w:val="22"/>
          <w:szCs w:val="22"/>
          <w:lang w:eastAsia="en-GB"/>
        </w:rPr>
        <w:t xml:space="preserve"> and guidance for staff/parents</w:t>
      </w:r>
    </w:p>
    <w:p w14:paraId="28915D6B" w14:textId="77777777" w:rsidR="007E5A27" w:rsidRPr="00DC5741" w:rsidRDefault="007E5A27" w:rsidP="004376D0">
      <w:pPr>
        <w:spacing w:after="0" w:line="240" w:lineRule="auto"/>
        <w:rPr>
          <w:rFonts w:eastAsia="Times New Roman" w:cs="Arial"/>
          <w:sz w:val="22"/>
          <w:szCs w:val="22"/>
          <w:lang w:eastAsia="en-GB"/>
        </w:rPr>
      </w:pPr>
    </w:p>
    <w:p w14:paraId="6BB99155" w14:textId="15114150" w:rsidR="007E5A27" w:rsidRPr="00DC5741"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If, despite receiving targeted intervention under SEN, the child continues to make unsatisfactory progress, the school will seek the help of external support services</w:t>
      </w:r>
      <w:r w:rsidR="00430D7B">
        <w:rPr>
          <w:rFonts w:eastAsia="Times New Roman" w:cs="Arial"/>
          <w:sz w:val="22"/>
          <w:szCs w:val="22"/>
          <w:lang w:eastAsia="en-GB"/>
        </w:rPr>
        <w:t xml:space="preserve"> </w:t>
      </w:r>
      <w:proofErr w:type="spellStart"/>
      <w:r w:rsidR="00430D7B">
        <w:rPr>
          <w:rFonts w:eastAsia="Times New Roman" w:cs="Arial"/>
          <w:sz w:val="22"/>
          <w:szCs w:val="22"/>
          <w:lang w:eastAsia="en-GB"/>
        </w:rPr>
        <w:t>e.g</w:t>
      </w:r>
      <w:proofErr w:type="spellEnd"/>
      <w:r w:rsidR="00430D7B">
        <w:rPr>
          <w:rFonts w:eastAsia="Times New Roman" w:cs="Arial"/>
          <w:sz w:val="22"/>
          <w:szCs w:val="22"/>
          <w:lang w:eastAsia="en-GB"/>
        </w:rPr>
        <w:t xml:space="preserve"> LA Sen Hub</w:t>
      </w:r>
      <w:r w:rsidRPr="00DC5741">
        <w:rPr>
          <w:rFonts w:eastAsia="Times New Roman" w:cs="Arial"/>
          <w:sz w:val="22"/>
          <w:szCs w:val="22"/>
          <w:lang w:eastAsia="en-GB"/>
        </w:rPr>
        <w:t xml:space="preserve"> to act in an advisory capacity or to provide additional specialist assessment. The SENCo will be responsible for referral to the appropriate agencies, liaising with key staff and supporting school staff in managing SEN pupils. They will also be responsible for maintaining records and making SEN review arrangements for these pupils. It may be appropriate for in-service training of staff so that they feel supported and empowered to teach these pupils.</w:t>
      </w:r>
    </w:p>
    <w:p w14:paraId="49096450" w14:textId="77777777" w:rsidR="007E5A27" w:rsidRPr="00DC5741" w:rsidRDefault="007E5A27" w:rsidP="004376D0">
      <w:pPr>
        <w:spacing w:after="0" w:line="240" w:lineRule="auto"/>
        <w:rPr>
          <w:rFonts w:eastAsia="Times New Roman" w:cs="Arial"/>
          <w:sz w:val="22"/>
          <w:szCs w:val="22"/>
          <w:lang w:eastAsia="en-GB"/>
        </w:rPr>
      </w:pPr>
    </w:p>
    <w:p w14:paraId="085A236A" w14:textId="77777777" w:rsidR="007E5A27" w:rsidRPr="00DC5741" w:rsidRDefault="007E5A27" w:rsidP="00060F02">
      <w:pPr>
        <w:pStyle w:val="Heading3"/>
        <w:rPr>
          <w:rFonts w:eastAsia="Times New Roman"/>
          <w:lang w:eastAsia="en-GB"/>
        </w:rPr>
      </w:pPr>
      <w:r w:rsidRPr="00DC5741">
        <w:rPr>
          <w:rFonts w:eastAsia="Times New Roman"/>
          <w:lang w:eastAsia="en-GB"/>
        </w:rPr>
        <w:t>Educational and Health Care plans (EHCP)</w:t>
      </w:r>
    </w:p>
    <w:p w14:paraId="050D3E87" w14:textId="608EA684" w:rsidR="007E5A27" w:rsidRPr="00DC5741"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 xml:space="preserve">If the child continues to demonstrate significant cause for concern and shows no progress over </w:t>
      </w:r>
      <w:proofErr w:type="gramStart"/>
      <w:r w:rsidRPr="00DC5741">
        <w:rPr>
          <w:rFonts w:eastAsia="Times New Roman" w:cs="Arial"/>
          <w:sz w:val="22"/>
          <w:szCs w:val="22"/>
          <w:lang w:eastAsia="en-GB"/>
        </w:rPr>
        <w:t>a period of time</w:t>
      </w:r>
      <w:proofErr w:type="gramEnd"/>
      <w:r w:rsidRPr="00DC5741">
        <w:rPr>
          <w:rFonts w:eastAsia="Times New Roman" w:cs="Arial"/>
          <w:sz w:val="22"/>
          <w:szCs w:val="22"/>
          <w:lang w:eastAsia="en-GB"/>
        </w:rPr>
        <w:t xml:space="preserve"> or they require significant additional provision to achieve progress, a request will be submitted to the </w:t>
      </w:r>
      <w:r w:rsidR="00245E55" w:rsidRPr="00DC5741">
        <w:rPr>
          <w:rFonts w:eastAsia="Times New Roman" w:cs="Arial"/>
          <w:sz w:val="22"/>
          <w:szCs w:val="22"/>
          <w:lang w:eastAsia="en-GB"/>
        </w:rPr>
        <w:t xml:space="preserve">LA </w:t>
      </w:r>
      <w:r w:rsidRPr="00DC5741">
        <w:rPr>
          <w:rFonts w:eastAsia="Times New Roman" w:cs="Arial"/>
          <w:sz w:val="22"/>
          <w:szCs w:val="22"/>
          <w:lang w:eastAsia="en-GB"/>
        </w:rPr>
        <w:t xml:space="preserve">by the SENCo, in consultation with parents and external agencies. If the </w:t>
      </w:r>
      <w:r w:rsidR="00245E55" w:rsidRPr="00DC5741">
        <w:rPr>
          <w:rFonts w:eastAsia="Times New Roman" w:cs="Arial"/>
          <w:sz w:val="22"/>
          <w:szCs w:val="22"/>
          <w:lang w:eastAsia="en-GB"/>
        </w:rPr>
        <w:t xml:space="preserve">LA </w:t>
      </w:r>
      <w:r w:rsidRPr="00DC5741">
        <w:rPr>
          <w:rFonts w:eastAsia="Times New Roman" w:cs="Arial"/>
          <w:sz w:val="22"/>
          <w:szCs w:val="22"/>
          <w:lang w:eastAsia="en-GB"/>
        </w:rPr>
        <w:t xml:space="preserve">considers that the evidence presented suggests that the child’s difficulties have not responded to the relevant and purposeful measures previously put in place, an Education and Health Care Plan may be agreed. </w:t>
      </w:r>
      <w:r w:rsidR="00143DF9">
        <w:rPr>
          <w:rFonts w:eastAsia="Times New Roman" w:cs="Arial"/>
          <w:sz w:val="22"/>
          <w:szCs w:val="22"/>
          <w:lang w:eastAsia="en-GB"/>
        </w:rPr>
        <w:t>There are different bands of funding which may be allocated to support the delivery of this plan by the Local Authority, which are reviewed annually</w:t>
      </w:r>
      <w:r w:rsidRPr="00DC5741">
        <w:rPr>
          <w:rFonts w:eastAsia="Times New Roman" w:cs="Arial"/>
          <w:sz w:val="22"/>
          <w:szCs w:val="22"/>
          <w:lang w:eastAsia="en-GB"/>
        </w:rPr>
        <w:t>. It is the responsibility of the SENCo to maintain records, review the EHCP annually and to report to the LA, as required by the SEN Code of Practice.</w:t>
      </w:r>
    </w:p>
    <w:p w14:paraId="68246A2D" w14:textId="77777777" w:rsidR="007E5A27" w:rsidRPr="00DC5741" w:rsidRDefault="007E5A27" w:rsidP="004376D0">
      <w:pPr>
        <w:spacing w:after="0" w:line="240" w:lineRule="auto"/>
        <w:rPr>
          <w:rFonts w:eastAsia="Times New Roman" w:cs="Arial"/>
          <w:sz w:val="22"/>
          <w:szCs w:val="22"/>
          <w:lang w:eastAsia="en-GB"/>
        </w:rPr>
      </w:pPr>
    </w:p>
    <w:p w14:paraId="580A35D6" w14:textId="77777777" w:rsidR="007E5A27" w:rsidRPr="00DC5741" w:rsidRDefault="007E5A27" w:rsidP="00060F02">
      <w:pPr>
        <w:pStyle w:val="Heading2"/>
        <w:rPr>
          <w:rFonts w:eastAsia="Times New Roman"/>
          <w:lang w:eastAsia="en-GB"/>
        </w:rPr>
      </w:pPr>
      <w:r w:rsidRPr="00DC5741">
        <w:rPr>
          <w:rFonts w:eastAsia="Times New Roman"/>
          <w:lang w:eastAsia="en-GB"/>
        </w:rPr>
        <w:t>Monitoring Progress</w:t>
      </w:r>
    </w:p>
    <w:p w14:paraId="1AC02564" w14:textId="77777777" w:rsidR="007E5A27" w:rsidRPr="00DC5741" w:rsidRDefault="007E5A27" w:rsidP="004376D0">
      <w:pPr>
        <w:spacing w:after="0" w:line="240" w:lineRule="auto"/>
        <w:rPr>
          <w:rFonts w:eastAsia="Times New Roman" w:cs="Arial"/>
          <w:b/>
          <w:sz w:val="22"/>
          <w:szCs w:val="22"/>
          <w:u w:val="single"/>
          <w:lang w:eastAsia="en-GB"/>
        </w:rPr>
      </w:pPr>
    </w:p>
    <w:p w14:paraId="58672E37" w14:textId="77777777" w:rsidR="007E5A27" w:rsidRPr="00DC5741"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Needs at SF will be monitored by the class teacher and Key Stage leader. Once placed at SEN</w:t>
      </w:r>
      <w:r w:rsidR="002B0FBB" w:rsidRPr="00DC5741">
        <w:rPr>
          <w:rFonts w:eastAsia="Times New Roman" w:cs="Arial"/>
          <w:sz w:val="22"/>
          <w:szCs w:val="22"/>
          <w:lang w:eastAsia="en-GB"/>
        </w:rPr>
        <w:t xml:space="preserve"> Support</w:t>
      </w:r>
      <w:r w:rsidRPr="00DC5741">
        <w:rPr>
          <w:rFonts w:eastAsia="Times New Roman" w:cs="Arial"/>
          <w:sz w:val="22"/>
          <w:szCs w:val="22"/>
          <w:lang w:eastAsia="en-GB"/>
        </w:rPr>
        <w:t xml:space="preserve">, strategies employed to enable progress will be recorded on an Individual Provision Map (IPM). The IPM will </w:t>
      </w:r>
      <w:r w:rsidR="002B0FBB" w:rsidRPr="00DC5741">
        <w:rPr>
          <w:rFonts w:eastAsia="Times New Roman" w:cs="Arial"/>
          <w:sz w:val="22"/>
          <w:szCs w:val="22"/>
          <w:lang w:eastAsia="en-GB"/>
        </w:rPr>
        <w:t xml:space="preserve">set out and document adapted or specific daily provision and </w:t>
      </w:r>
      <w:r w:rsidRPr="00DC5741">
        <w:rPr>
          <w:rFonts w:eastAsia="Times New Roman" w:cs="Arial"/>
          <w:sz w:val="22"/>
          <w:szCs w:val="22"/>
          <w:lang w:eastAsia="en-GB"/>
        </w:rPr>
        <w:t xml:space="preserve">record 3 or 4 targets which are additional to, or different from, the usual differentiated curriculum. These SMART targets will be discussed with the child and their parents and will be reviewed </w:t>
      </w:r>
      <w:r w:rsidR="002B0FBB" w:rsidRPr="00DC5741">
        <w:rPr>
          <w:rFonts w:eastAsia="Times New Roman" w:cs="Arial"/>
          <w:sz w:val="22"/>
          <w:szCs w:val="22"/>
          <w:lang w:eastAsia="en-GB"/>
        </w:rPr>
        <w:t>regularly (minimum termly)</w:t>
      </w:r>
      <w:r w:rsidRPr="00DC5741">
        <w:rPr>
          <w:rFonts w:eastAsia="Times New Roman" w:cs="Arial"/>
          <w:sz w:val="22"/>
          <w:szCs w:val="22"/>
          <w:lang w:eastAsia="en-GB"/>
        </w:rPr>
        <w:t xml:space="preserve">. </w:t>
      </w:r>
      <w:r w:rsidR="002B0FBB" w:rsidRPr="00DC5741">
        <w:rPr>
          <w:rFonts w:eastAsia="Times New Roman" w:cs="Arial"/>
          <w:sz w:val="22"/>
          <w:szCs w:val="22"/>
          <w:lang w:eastAsia="en-GB"/>
        </w:rPr>
        <w:t xml:space="preserve">Children receiving support from SALT will have separate documentation as set out by the relevant SAL therapist.  </w:t>
      </w:r>
      <w:r w:rsidRPr="00DC5741">
        <w:rPr>
          <w:rFonts w:eastAsia="Times New Roman" w:cs="Arial"/>
          <w:sz w:val="22"/>
          <w:szCs w:val="22"/>
          <w:lang w:eastAsia="en-GB"/>
        </w:rPr>
        <w:t>Parents’ views on progress will always be sought via Parent Teacher Consultations and SEN reviews. Wherever possible, pupils will participate in the review process. Children with special educational needs have a unique knowledge of their own needs and their views about what sort of help they would like are valued.</w:t>
      </w:r>
    </w:p>
    <w:p w14:paraId="0964D95D" w14:textId="77777777" w:rsidR="003F6D7A" w:rsidRPr="00DC5741" w:rsidRDefault="003F6D7A" w:rsidP="004376D0">
      <w:pPr>
        <w:spacing w:after="0" w:line="240" w:lineRule="auto"/>
        <w:rPr>
          <w:rFonts w:eastAsia="Times New Roman" w:cs="Arial"/>
          <w:sz w:val="22"/>
          <w:szCs w:val="22"/>
          <w:lang w:eastAsia="en-GB"/>
        </w:rPr>
      </w:pPr>
    </w:p>
    <w:p w14:paraId="7CF36F0B" w14:textId="77777777" w:rsidR="007E5A27" w:rsidRPr="00DC5741"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 xml:space="preserve">The SENCo will be responsible for </w:t>
      </w:r>
      <w:r w:rsidR="00DC5741">
        <w:rPr>
          <w:rFonts w:eastAsia="Times New Roman" w:cs="Arial"/>
          <w:sz w:val="22"/>
          <w:szCs w:val="22"/>
          <w:lang w:eastAsia="en-GB"/>
        </w:rPr>
        <w:t>monitoring records,</w:t>
      </w:r>
      <w:r w:rsidRPr="00DC5741">
        <w:rPr>
          <w:rFonts w:eastAsia="Times New Roman" w:cs="Arial"/>
          <w:sz w:val="22"/>
          <w:szCs w:val="22"/>
          <w:lang w:eastAsia="en-GB"/>
        </w:rPr>
        <w:t xml:space="preserve"> </w:t>
      </w:r>
      <w:proofErr w:type="gramStart"/>
      <w:r w:rsidRPr="00DC5741">
        <w:rPr>
          <w:rFonts w:eastAsia="Times New Roman" w:cs="Arial"/>
          <w:sz w:val="22"/>
          <w:szCs w:val="22"/>
          <w:lang w:eastAsia="en-GB"/>
        </w:rPr>
        <w:t>support</w:t>
      </w:r>
      <w:proofErr w:type="gramEnd"/>
      <w:r w:rsidRPr="00DC5741">
        <w:rPr>
          <w:rFonts w:eastAsia="Times New Roman" w:cs="Arial"/>
          <w:sz w:val="22"/>
          <w:szCs w:val="22"/>
          <w:lang w:eastAsia="en-GB"/>
        </w:rPr>
        <w:t xml:space="preserve"> and resources at each stage.</w:t>
      </w:r>
    </w:p>
    <w:p w14:paraId="21F7E3EC" w14:textId="77777777" w:rsidR="007E5A27" w:rsidRPr="00DC5741" w:rsidRDefault="007E5A27" w:rsidP="004376D0">
      <w:pPr>
        <w:spacing w:after="0" w:line="240" w:lineRule="auto"/>
        <w:rPr>
          <w:rFonts w:eastAsia="Times New Roman" w:cs="Arial"/>
          <w:sz w:val="22"/>
          <w:szCs w:val="22"/>
          <w:lang w:eastAsia="en-GB"/>
        </w:rPr>
      </w:pPr>
    </w:p>
    <w:p w14:paraId="3DEF9001" w14:textId="77777777" w:rsidR="007E5A27" w:rsidRPr="00DC5741" w:rsidRDefault="007E5A27" w:rsidP="00060F02">
      <w:pPr>
        <w:pStyle w:val="Heading2"/>
        <w:rPr>
          <w:rFonts w:eastAsia="Times New Roman"/>
          <w:lang w:eastAsia="en-GB"/>
        </w:rPr>
      </w:pPr>
      <w:r w:rsidRPr="00DC5741">
        <w:rPr>
          <w:rFonts w:eastAsia="Times New Roman"/>
          <w:lang w:eastAsia="en-GB"/>
        </w:rPr>
        <w:lastRenderedPageBreak/>
        <w:t>Parents</w:t>
      </w:r>
    </w:p>
    <w:p w14:paraId="2A7443D7" w14:textId="77777777" w:rsidR="007E5A27" w:rsidRPr="00DC5741" w:rsidRDefault="007E5A27" w:rsidP="004376D0">
      <w:pPr>
        <w:spacing w:after="0" w:line="240" w:lineRule="auto"/>
        <w:rPr>
          <w:rFonts w:eastAsia="Times New Roman" w:cs="Arial"/>
          <w:b/>
          <w:sz w:val="22"/>
          <w:szCs w:val="22"/>
          <w:u w:val="single"/>
          <w:lang w:eastAsia="en-GB"/>
        </w:rPr>
      </w:pPr>
    </w:p>
    <w:p w14:paraId="495B61E7" w14:textId="77777777" w:rsidR="007E5A27" w:rsidRPr="00DC5741"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 xml:space="preserve">Partnership with parents plays a key role in enabling pupils with special educational needs to achieve their potential. Parents hold key information and have knowledge and experience to contribute to the shared view of a child’s needs and the best ways of supporting them. All parents of children with special educational needs will be notified of any decision made by the school regarding the provision made for their child. </w:t>
      </w:r>
      <w:r w:rsidRPr="00DC5741">
        <w:rPr>
          <w:rFonts w:eastAsia="Times New Roman" w:cs="Arial"/>
          <w:i/>
          <w:sz w:val="22"/>
          <w:szCs w:val="22"/>
          <w:lang w:eastAsia="en-GB"/>
        </w:rPr>
        <w:t>It is the responsibility of class teachers to ensure that parents are honestly informed about progress at every stage</w:t>
      </w:r>
      <w:r w:rsidRPr="00DC5741">
        <w:rPr>
          <w:rFonts w:eastAsia="Times New Roman" w:cs="Arial"/>
          <w:sz w:val="22"/>
          <w:szCs w:val="22"/>
          <w:lang w:eastAsia="en-GB"/>
        </w:rPr>
        <w:t xml:space="preserve">. The SENCo will seek opportunities to liaise positively with parents and ensure that they understand what the school is trying to achieve. Parents will always be consulted before external agencies are asked to become involved and their wishes will be </w:t>
      </w:r>
      <w:proofErr w:type="gramStart"/>
      <w:r w:rsidRPr="00DC5741">
        <w:rPr>
          <w:rFonts w:eastAsia="Times New Roman" w:cs="Arial"/>
          <w:sz w:val="22"/>
          <w:szCs w:val="22"/>
          <w:lang w:eastAsia="en-GB"/>
        </w:rPr>
        <w:t>taken into account</w:t>
      </w:r>
      <w:proofErr w:type="gramEnd"/>
      <w:r w:rsidRPr="00DC5741">
        <w:rPr>
          <w:rFonts w:eastAsia="Times New Roman" w:cs="Arial"/>
          <w:sz w:val="22"/>
          <w:szCs w:val="22"/>
          <w:lang w:eastAsia="en-GB"/>
        </w:rPr>
        <w:t xml:space="preserve"> at every stage of provision.</w:t>
      </w:r>
    </w:p>
    <w:p w14:paraId="51C7A9BE" w14:textId="77777777" w:rsidR="003F6D7A" w:rsidRPr="00DC5741" w:rsidRDefault="003F6D7A" w:rsidP="004376D0">
      <w:pPr>
        <w:spacing w:after="0" w:line="240" w:lineRule="auto"/>
        <w:rPr>
          <w:rFonts w:eastAsia="Times New Roman" w:cs="Arial"/>
          <w:sz w:val="22"/>
          <w:szCs w:val="22"/>
          <w:lang w:eastAsia="en-GB"/>
        </w:rPr>
      </w:pPr>
    </w:p>
    <w:p w14:paraId="73C7BB28" w14:textId="36C6BACD" w:rsidR="007E5A27" w:rsidRPr="00DC5741"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 xml:space="preserve">All staff are required to deal sensitively with parents when discussing issues relating to their child’s special educational needs and parents will be provided with as much support and information as possible, including details of external support groups and the </w:t>
      </w:r>
      <w:r w:rsidR="00245E55" w:rsidRPr="00DC5741">
        <w:rPr>
          <w:rFonts w:eastAsia="Times New Roman" w:cs="Arial"/>
          <w:sz w:val="22"/>
          <w:szCs w:val="22"/>
          <w:lang w:eastAsia="en-GB"/>
        </w:rPr>
        <w:t xml:space="preserve">LA </w:t>
      </w:r>
      <w:r w:rsidRPr="00DC5741">
        <w:rPr>
          <w:rFonts w:eastAsia="Times New Roman" w:cs="Arial"/>
          <w:sz w:val="22"/>
          <w:szCs w:val="22"/>
          <w:lang w:eastAsia="en-GB"/>
        </w:rPr>
        <w:t>independent parent support services</w:t>
      </w:r>
      <w:r w:rsidR="00430D7B">
        <w:rPr>
          <w:rFonts w:eastAsia="Times New Roman" w:cs="Arial"/>
          <w:sz w:val="22"/>
          <w:szCs w:val="22"/>
          <w:lang w:eastAsia="en-GB"/>
        </w:rPr>
        <w:t xml:space="preserve"> </w:t>
      </w:r>
      <w:proofErr w:type="gramStart"/>
      <w:r w:rsidR="00430D7B">
        <w:rPr>
          <w:rFonts w:eastAsia="Times New Roman" w:cs="Arial"/>
          <w:sz w:val="22"/>
          <w:szCs w:val="22"/>
          <w:lang w:eastAsia="en-GB"/>
        </w:rPr>
        <w:t>e.g.</w:t>
      </w:r>
      <w:proofErr w:type="gramEnd"/>
      <w:r w:rsidR="00430D7B">
        <w:rPr>
          <w:rFonts w:eastAsia="Times New Roman" w:cs="Arial"/>
          <w:sz w:val="22"/>
          <w:szCs w:val="22"/>
          <w:lang w:eastAsia="en-GB"/>
        </w:rPr>
        <w:t xml:space="preserve"> SENDIASS</w:t>
      </w:r>
    </w:p>
    <w:p w14:paraId="5063E544" w14:textId="77777777" w:rsidR="003F6D7A" w:rsidRPr="00DC5741" w:rsidRDefault="003F6D7A" w:rsidP="004376D0">
      <w:pPr>
        <w:spacing w:after="0" w:line="240" w:lineRule="auto"/>
        <w:rPr>
          <w:rFonts w:eastAsia="Times New Roman" w:cs="Arial"/>
          <w:b/>
          <w:sz w:val="22"/>
          <w:szCs w:val="22"/>
          <w:u w:val="single"/>
          <w:lang w:eastAsia="en-GB"/>
        </w:rPr>
      </w:pPr>
    </w:p>
    <w:p w14:paraId="235F45BC" w14:textId="77777777" w:rsidR="007E5A27" w:rsidRPr="00DC5741" w:rsidRDefault="007E5A27" w:rsidP="00060F02">
      <w:pPr>
        <w:pStyle w:val="Heading2"/>
        <w:rPr>
          <w:rFonts w:eastAsia="Times New Roman"/>
          <w:lang w:eastAsia="en-GB"/>
        </w:rPr>
      </w:pPr>
      <w:r w:rsidRPr="00DC5741">
        <w:rPr>
          <w:rFonts w:eastAsia="Times New Roman"/>
          <w:lang w:eastAsia="en-GB"/>
        </w:rPr>
        <w:t xml:space="preserve">Induction and Transfer Procedures </w:t>
      </w:r>
    </w:p>
    <w:p w14:paraId="19030395" w14:textId="77777777" w:rsidR="007E5A27" w:rsidRPr="00DC5741" w:rsidRDefault="007E5A27" w:rsidP="004376D0">
      <w:pPr>
        <w:spacing w:after="0" w:line="240" w:lineRule="auto"/>
        <w:rPr>
          <w:rFonts w:eastAsia="Times New Roman" w:cs="Arial"/>
          <w:sz w:val="22"/>
          <w:szCs w:val="22"/>
          <w:lang w:eastAsia="en-GB"/>
        </w:rPr>
      </w:pPr>
    </w:p>
    <w:p w14:paraId="23AD2D25" w14:textId="5B96F99B" w:rsidR="007E5A27" w:rsidRPr="00DC5741"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 xml:space="preserve">Children arriving from other schools often need time to adjust and settle. After such </w:t>
      </w:r>
      <w:proofErr w:type="gramStart"/>
      <w:r w:rsidRPr="00DC5741">
        <w:rPr>
          <w:rFonts w:eastAsia="Times New Roman" w:cs="Arial"/>
          <w:sz w:val="22"/>
          <w:szCs w:val="22"/>
          <w:lang w:eastAsia="en-GB"/>
        </w:rPr>
        <w:t>a period of time</w:t>
      </w:r>
      <w:proofErr w:type="gramEnd"/>
      <w:r w:rsidRPr="00DC5741">
        <w:rPr>
          <w:rFonts w:eastAsia="Times New Roman" w:cs="Arial"/>
          <w:sz w:val="22"/>
          <w:szCs w:val="22"/>
          <w:lang w:eastAsia="en-GB"/>
        </w:rPr>
        <w:t xml:space="preserve"> levels of attainment may be assessed in order to ensure that we build upon patterns of learning and experience previously established. If a child arrives with a previously identified need </w:t>
      </w:r>
      <w:r w:rsidR="00253734">
        <w:rPr>
          <w:rFonts w:eastAsia="Times New Roman" w:cs="Arial"/>
          <w:sz w:val="22"/>
          <w:szCs w:val="22"/>
          <w:lang w:eastAsia="en-GB"/>
        </w:rPr>
        <w:t>(</w:t>
      </w:r>
      <w:r w:rsidRPr="00DC5741">
        <w:rPr>
          <w:rFonts w:eastAsia="Times New Roman" w:cs="Arial"/>
          <w:sz w:val="22"/>
          <w:szCs w:val="22"/>
          <w:lang w:eastAsia="en-GB"/>
        </w:rPr>
        <w:t>at EYA/EYA+ or SEN, Statement, EHCP</w:t>
      </w:r>
      <w:r w:rsidR="00253734">
        <w:rPr>
          <w:rFonts w:eastAsia="Times New Roman" w:cs="Arial"/>
          <w:sz w:val="22"/>
          <w:szCs w:val="22"/>
          <w:lang w:eastAsia="en-GB"/>
        </w:rPr>
        <w:t>)</w:t>
      </w:r>
      <w:r w:rsidRPr="00DC5741">
        <w:rPr>
          <w:rFonts w:eastAsia="Times New Roman" w:cs="Arial"/>
          <w:sz w:val="22"/>
          <w:szCs w:val="22"/>
          <w:lang w:eastAsia="en-GB"/>
        </w:rPr>
        <w:t xml:space="preserve"> the SENCo and child’s class teacher will use any information received to ensure needs are met quickly and effectively. </w:t>
      </w:r>
      <w:r w:rsidR="007A4BF6">
        <w:rPr>
          <w:rFonts w:eastAsia="Times New Roman" w:cs="Arial"/>
          <w:sz w:val="22"/>
          <w:szCs w:val="22"/>
          <w:lang w:eastAsia="en-GB"/>
        </w:rPr>
        <w:t xml:space="preserve"> This need should be identified prior to entry on the Pupil Transition form and via liaison with the previous school.  </w:t>
      </w:r>
      <w:r w:rsidRPr="00DC5741">
        <w:rPr>
          <w:rFonts w:eastAsia="Times New Roman" w:cs="Arial"/>
          <w:sz w:val="22"/>
          <w:szCs w:val="22"/>
          <w:lang w:eastAsia="en-GB"/>
        </w:rPr>
        <w:t xml:space="preserve">Appropriate targets will be agreed as soon as possible and the SENCo will meet with parents at the earliest opportunity to ensure smooth transition. </w:t>
      </w:r>
      <w:r w:rsidR="007A4BF6">
        <w:rPr>
          <w:rFonts w:eastAsia="Times New Roman" w:cs="Arial"/>
          <w:sz w:val="22"/>
          <w:szCs w:val="22"/>
          <w:lang w:eastAsia="en-GB"/>
        </w:rPr>
        <w:t>Further d</w:t>
      </w:r>
      <w:r w:rsidRPr="00DC5741">
        <w:rPr>
          <w:rFonts w:eastAsia="Times New Roman" w:cs="Arial"/>
          <w:sz w:val="22"/>
          <w:szCs w:val="22"/>
          <w:lang w:eastAsia="en-GB"/>
        </w:rPr>
        <w:t>iscussion may take place with the transferring establishment, as appropriate.</w:t>
      </w:r>
    </w:p>
    <w:p w14:paraId="45A998E4" w14:textId="77777777" w:rsidR="003F6D7A" w:rsidRPr="00DC5741" w:rsidRDefault="003F6D7A" w:rsidP="004376D0">
      <w:pPr>
        <w:spacing w:after="0" w:line="240" w:lineRule="auto"/>
        <w:rPr>
          <w:rFonts w:eastAsia="Times New Roman" w:cs="Arial"/>
          <w:sz w:val="22"/>
          <w:szCs w:val="22"/>
          <w:lang w:eastAsia="en-GB"/>
        </w:rPr>
      </w:pPr>
    </w:p>
    <w:p w14:paraId="165B425D" w14:textId="1A6859BA" w:rsidR="007E5A27" w:rsidRPr="00DC5741"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When a child with special educational needs</w:t>
      </w:r>
      <w:r w:rsidRPr="00DC5741">
        <w:rPr>
          <w:rFonts w:eastAsia="Times New Roman" w:cs="Times New Roman"/>
          <w:sz w:val="24"/>
          <w:szCs w:val="24"/>
          <w:lang w:eastAsia="en-GB"/>
        </w:rPr>
        <w:t xml:space="preserve"> </w:t>
      </w:r>
      <w:r w:rsidRPr="00DC5741">
        <w:rPr>
          <w:rFonts w:eastAsia="Times New Roman" w:cs="Arial"/>
          <w:sz w:val="22"/>
          <w:szCs w:val="22"/>
          <w:lang w:eastAsia="en-GB"/>
        </w:rPr>
        <w:t xml:space="preserve">and disabilities leaves our school the SENCo will contact the child’s receiving school’s SENCo (if applicable) and work with the Class teacher to provide a detailed transfer report for the attention of the receiving SENCo. Records will be </w:t>
      </w:r>
      <w:r w:rsidR="00122D5C" w:rsidRPr="00DC5741">
        <w:rPr>
          <w:rFonts w:eastAsia="Times New Roman" w:cs="Arial"/>
          <w:sz w:val="22"/>
          <w:szCs w:val="22"/>
          <w:lang w:eastAsia="en-GB"/>
        </w:rPr>
        <w:t>scanned</w:t>
      </w:r>
      <w:r w:rsidRPr="00DC5741">
        <w:rPr>
          <w:rFonts w:eastAsia="Times New Roman" w:cs="Arial"/>
          <w:sz w:val="22"/>
          <w:szCs w:val="22"/>
          <w:lang w:eastAsia="en-GB"/>
        </w:rPr>
        <w:t xml:space="preserve"> and archived</w:t>
      </w:r>
      <w:r w:rsidR="007A4BF6">
        <w:rPr>
          <w:rFonts w:eastAsia="Times New Roman" w:cs="Arial"/>
          <w:sz w:val="22"/>
          <w:szCs w:val="22"/>
          <w:lang w:eastAsia="en-GB"/>
        </w:rPr>
        <w:t xml:space="preserve"> electronically</w:t>
      </w:r>
      <w:r w:rsidRPr="00DC5741">
        <w:rPr>
          <w:rFonts w:eastAsia="Times New Roman" w:cs="Arial"/>
          <w:sz w:val="22"/>
          <w:szCs w:val="22"/>
          <w:lang w:eastAsia="en-GB"/>
        </w:rPr>
        <w:t>. The SENCo is responsible for Phase transfer (Nursery to Foundation, KS2 to KS3) and liaison with key staff. Class teachers will be invited to join Phase Transfer Reviews, as appropriate.</w:t>
      </w:r>
    </w:p>
    <w:p w14:paraId="460DB3F7" w14:textId="77777777" w:rsidR="007E5A27" w:rsidRPr="00DC5741" w:rsidRDefault="007E5A27" w:rsidP="004376D0">
      <w:pPr>
        <w:spacing w:after="0" w:line="240" w:lineRule="auto"/>
        <w:rPr>
          <w:rFonts w:eastAsia="Times New Roman" w:cs="Arial"/>
          <w:sz w:val="22"/>
          <w:szCs w:val="22"/>
          <w:lang w:eastAsia="en-GB"/>
        </w:rPr>
      </w:pPr>
    </w:p>
    <w:p w14:paraId="16BDDDD4" w14:textId="77777777" w:rsidR="007E5A27" w:rsidRPr="00DC5741" w:rsidRDefault="007E5A27" w:rsidP="00060F02">
      <w:pPr>
        <w:pStyle w:val="Heading2"/>
        <w:rPr>
          <w:rFonts w:eastAsia="Times New Roman"/>
          <w:lang w:eastAsia="en-GB"/>
        </w:rPr>
      </w:pPr>
      <w:r w:rsidRPr="00DC5741">
        <w:rPr>
          <w:rFonts w:eastAsia="Times New Roman"/>
          <w:lang w:eastAsia="en-GB"/>
        </w:rPr>
        <w:t>Service families with children who have SEND</w:t>
      </w:r>
    </w:p>
    <w:p w14:paraId="0CF3D25B" w14:textId="49F29F7A" w:rsidR="007E5A27" w:rsidRPr="00DC5741" w:rsidRDefault="007E5A27" w:rsidP="004376D0">
      <w:pPr>
        <w:spacing w:before="100" w:beforeAutospacing="1" w:after="100" w:afterAutospacing="1" w:line="240" w:lineRule="auto"/>
        <w:rPr>
          <w:rFonts w:eastAsia="Times New Roman" w:cs="Arial"/>
          <w:sz w:val="22"/>
          <w:szCs w:val="22"/>
          <w:lang w:val="en" w:eastAsia="en-GB"/>
        </w:rPr>
      </w:pPr>
      <w:r w:rsidRPr="00DC5741">
        <w:rPr>
          <w:rFonts w:eastAsia="Times New Roman" w:cs="Arial"/>
          <w:sz w:val="22"/>
          <w:szCs w:val="22"/>
          <w:lang w:val="en" w:eastAsia="en-GB"/>
        </w:rPr>
        <w:t>Schools are asked to encourage service families to register with CEAS – (</w:t>
      </w:r>
      <w:r w:rsidRPr="00DC5741">
        <w:rPr>
          <w:rFonts w:eastAsia="Times New Roman" w:cs="Arial"/>
          <w:sz w:val="22"/>
          <w:szCs w:val="22"/>
          <w:lang w:eastAsia="en-GB"/>
        </w:rPr>
        <w:t>MOD Children’s Education Advisory Service)</w:t>
      </w:r>
      <w:r w:rsidRPr="00DC5741">
        <w:rPr>
          <w:rFonts w:eastAsia="Times New Roman" w:cs="Arial"/>
          <w:sz w:val="22"/>
          <w:szCs w:val="22"/>
          <w:lang w:val="en" w:eastAsia="en-GB"/>
        </w:rPr>
        <w:t xml:space="preserve"> any of their children with SEND. The purpose of registration is to enable CEAS to offer information, </w:t>
      </w:r>
      <w:proofErr w:type="gramStart"/>
      <w:r w:rsidRPr="00DC5741">
        <w:rPr>
          <w:rFonts w:eastAsia="Times New Roman" w:cs="Arial"/>
          <w:sz w:val="22"/>
          <w:szCs w:val="22"/>
          <w:lang w:val="en" w:eastAsia="en-GB"/>
        </w:rPr>
        <w:t>advice</w:t>
      </w:r>
      <w:proofErr w:type="gramEnd"/>
      <w:r w:rsidRPr="00DC5741">
        <w:rPr>
          <w:rFonts w:eastAsia="Times New Roman" w:cs="Arial"/>
          <w:sz w:val="22"/>
          <w:szCs w:val="22"/>
          <w:lang w:val="en" w:eastAsia="en-GB"/>
        </w:rPr>
        <w:t xml:space="preserve"> and support to service families with any issue relating to their children’s SEND from initial concerns about their children’s progress in school right through to support with the SEN and Disability Tribunal.</w:t>
      </w:r>
    </w:p>
    <w:p w14:paraId="4F06F0AF" w14:textId="6C36F5D7" w:rsidR="007E5A27" w:rsidRPr="00DC5741" w:rsidRDefault="007E5A27" w:rsidP="00060F02">
      <w:pPr>
        <w:spacing w:before="100" w:beforeAutospacing="1" w:after="100" w:afterAutospacing="1" w:line="240" w:lineRule="auto"/>
        <w:rPr>
          <w:rFonts w:eastAsia="Times New Roman" w:cs="Arial"/>
          <w:b/>
          <w:sz w:val="22"/>
          <w:szCs w:val="22"/>
          <w:u w:val="single"/>
          <w:lang w:eastAsia="en-GB"/>
        </w:rPr>
      </w:pPr>
      <w:r w:rsidRPr="00DC5741">
        <w:rPr>
          <w:rFonts w:eastAsia="Times New Roman" w:cs="Arial"/>
          <w:sz w:val="22"/>
          <w:szCs w:val="22"/>
          <w:lang w:val="en" w:eastAsia="en-GB"/>
        </w:rPr>
        <w:t xml:space="preserve">Service families moving abroad MUST register with CEAS any of their children with SEND as CEAS is required to pass on to commands and relevant agencies abroad information about children’s SEND so that decisions may be made about </w:t>
      </w:r>
      <w:proofErr w:type="gramStart"/>
      <w:r w:rsidRPr="00DC5741">
        <w:rPr>
          <w:rFonts w:eastAsia="Times New Roman" w:cs="Arial"/>
          <w:sz w:val="22"/>
          <w:szCs w:val="22"/>
          <w:lang w:val="en" w:eastAsia="en-GB"/>
        </w:rPr>
        <w:t>whether or not</w:t>
      </w:r>
      <w:proofErr w:type="gramEnd"/>
      <w:r w:rsidRPr="00DC5741">
        <w:rPr>
          <w:rFonts w:eastAsia="Times New Roman" w:cs="Arial"/>
          <w:sz w:val="22"/>
          <w:szCs w:val="22"/>
          <w:lang w:val="en" w:eastAsia="en-GB"/>
        </w:rPr>
        <w:t xml:space="preserve"> their needs can be met abroad. A MASO (MOD Assessment of Supportability Overseas) will need to be completed.</w:t>
      </w:r>
      <w:r w:rsidR="00253734">
        <w:rPr>
          <w:rFonts w:eastAsia="Times New Roman" w:cs="Arial"/>
          <w:sz w:val="22"/>
          <w:szCs w:val="22"/>
          <w:lang w:val="en" w:eastAsia="en-GB"/>
        </w:rPr>
        <w:t xml:space="preserve"> </w:t>
      </w:r>
      <w:r w:rsidRPr="00DC5741">
        <w:rPr>
          <w:rFonts w:eastAsia="Times New Roman" w:cs="Arial"/>
          <w:sz w:val="22"/>
          <w:szCs w:val="22"/>
          <w:lang w:val="en" w:eastAsia="en-GB"/>
        </w:rPr>
        <w:t xml:space="preserve">School will liaise closely with families and assist in providing information for the above processes to be undertaken. CEAS information can be found </w:t>
      </w:r>
      <w:r w:rsidR="00507565">
        <w:rPr>
          <w:rFonts w:eastAsia="Times New Roman" w:cs="Arial"/>
          <w:sz w:val="22"/>
          <w:szCs w:val="22"/>
          <w:lang w:val="en" w:eastAsia="en-GB"/>
        </w:rPr>
        <w:t>at the following link</w:t>
      </w:r>
      <w:r w:rsidRPr="00DC5741">
        <w:rPr>
          <w:rFonts w:eastAsia="Times New Roman" w:cs="Arial"/>
          <w:sz w:val="22"/>
          <w:szCs w:val="22"/>
          <w:lang w:val="en" w:eastAsia="en-GB"/>
        </w:rPr>
        <w:t>:</w:t>
      </w:r>
      <w:r w:rsidR="00253734">
        <w:rPr>
          <w:rFonts w:eastAsia="Times New Roman" w:cs="Arial"/>
          <w:b/>
          <w:color w:val="0000FF"/>
          <w:sz w:val="22"/>
          <w:szCs w:val="22"/>
          <w:u w:val="single"/>
          <w:lang w:eastAsia="en-GB"/>
        </w:rPr>
        <w:t xml:space="preserve"> </w:t>
      </w:r>
      <w:hyperlink r:id="rId12" w:history="1">
        <w:r w:rsidR="00253734" w:rsidRPr="00FA5D8E">
          <w:rPr>
            <w:rStyle w:val="Hyperlink"/>
            <w:rFonts w:eastAsia="Times New Roman" w:cs="Arial"/>
            <w:b/>
            <w:sz w:val="22"/>
            <w:szCs w:val="22"/>
            <w:lang w:eastAsia="en-GB"/>
          </w:rPr>
          <w:t>https://www.gov.uk/childrens-education-advisory-service</w:t>
        </w:r>
      </w:hyperlink>
    </w:p>
    <w:p w14:paraId="025B38D2" w14:textId="77777777" w:rsidR="007E5A27" w:rsidRPr="00DC5741" w:rsidRDefault="007E5A27" w:rsidP="00060F02">
      <w:pPr>
        <w:pStyle w:val="Heading2"/>
        <w:rPr>
          <w:rFonts w:eastAsia="Times New Roman"/>
          <w:lang w:eastAsia="en-GB"/>
        </w:rPr>
      </w:pPr>
      <w:r w:rsidRPr="00DC5741">
        <w:rPr>
          <w:rFonts w:eastAsia="Times New Roman"/>
          <w:lang w:eastAsia="en-GB"/>
        </w:rPr>
        <w:lastRenderedPageBreak/>
        <w:t>Key people</w:t>
      </w:r>
    </w:p>
    <w:p w14:paraId="252E8BA2" w14:textId="77777777" w:rsidR="007F7A8B" w:rsidRPr="00FA5D8E" w:rsidRDefault="007F7A8B" w:rsidP="00FA5D8E">
      <w:pPr>
        <w:spacing w:after="0" w:line="240" w:lineRule="auto"/>
        <w:rPr>
          <w:rFonts w:eastAsia="Times New Roman" w:cs="Arial"/>
          <w:sz w:val="22"/>
          <w:szCs w:val="22"/>
          <w:lang w:eastAsia="en-GB"/>
        </w:rPr>
      </w:pPr>
    </w:p>
    <w:p w14:paraId="3B73DB35" w14:textId="787C04CA" w:rsidR="007E5A27" w:rsidRPr="00FA5D8E" w:rsidRDefault="003F6D7A" w:rsidP="00060F02">
      <w:pPr>
        <w:numPr>
          <w:ilvl w:val="0"/>
          <w:numId w:val="3"/>
        </w:numPr>
        <w:spacing w:after="0" w:line="240" w:lineRule="auto"/>
        <w:rPr>
          <w:rFonts w:eastAsia="Times New Roman" w:cs="Arial"/>
          <w:sz w:val="22"/>
          <w:szCs w:val="22"/>
          <w:lang w:eastAsia="en-GB"/>
        </w:rPr>
      </w:pPr>
      <w:r w:rsidRPr="00DC5741">
        <w:rPr>
          <w:rFonts w:eastAsia="Times New Roman" w:cs="Arial"/>
          <w:sz w:val="22"/>
          <w:szCs w:val="22"/>
          <w:lang w:eastAsia="en-GB"/>
        </w:rPr>
        <w:t>The SENCo</w:t>
      </w:r>
      <w:r w:rsidR="003002EA">
        <w:rPr>
          <w:rFonts w:eastAsia="Times New Roman" w:cs="Arial"/>
          <w:sz w:val="22"/>
          <w:szCs w:val="22"/>
          <w:lang w:eastAsia="en-GB"/>
        </w:rPr>
        <w:t xml:space="preserve"> and DSLMH</w:t>
      </w:r>
      <w:r w:rsidRPr="00DC5741">
        <w:rPr>
          <w:rFonts w:eastAsia="Times New Roman" w:cs="Arial"/>
          <w:sz w:val="22"/>
          <w:szCs w:val="22"/>
          <w:lang w:eastAsia="en-GB"/>
        </w:rPr>
        <w:t xml:space="preserve"> </w:t>
      </w:r>
      <w:proofErr w:type="gramStart"/>
      <w:r w:rsidRPr="00DC5741">
        <w:rPr>
          <w:rFonts w:eastAsia="Times New Roman" w:cs="Arial"/>
          <w:sz w:val="22"/>
          <w:szCs w:val="22"/>
          <w:lang w:eastAsia="en-GB"/>
        </w:rPr>
        <w:t>is:</w:t>
      </w:r>
      <w:proofErr w:type="gramEnd"/>
      <w:r w:rsidRPr="00DC5741">
        <w:rPr>
          <w:rFonts w:eastAsia="Times New Roman" w:cs="Arial"/>
          <w:sz w:val="22"/>
          <w:szCs w:val="22"/>
          <w:lang w:eastAsia="en-GB"/>
        </w:rPr>
        <w:t xml:space="preserve"> Natalie Wiltshire</w:t>
      </w:r>
    </w:p>
    <w:p w14:paraId="03C05066" w14:textId="472BAB5C" w:rsidR="00253734" w:rsidRPr="00FA5D8E" w:rsidRDefault="00253734" w:rsidP="00FA5D8E">
      <w:pPr>
        <w:numPr>
          <w:ilvl w:val="0"/>
          <w:numId w:val="3"/>
        </w:numPr>
        <w:spacing w:after="0" w:line="240" w:lineRule="auto"/>
        <w:rPr>
          <w:rFonts w:eastAsia="Times New Roman" w:cs="Arial"/>
          <w:sz w:val="22"/>
          <w:szCs w:val="22"/>
          <w:lang w:eastAsia="en-GB"/>
        </w:rPr>
      </w:pPr>
      <w:r w:rsidRPr="00DC5741">
        <w:rPr>
          <w:rFonts w:eastAsia="Times New Roman" w:cs="Arial"/>
          <w:sz w:val="22"/>
          <w:szCs w:val="22"/>
          <w:lang w:eastAsia="en-GB"/>
        </w:rPr>
        <w:t xml:space="preserve">The SEN Governor </w:t>
      </w:r>
      <w:proofErr w:type="gramStart"/>
      <w:r w:rsidRPr="00DC5741">
        <w:rPr>
          <w:rFonts w:eastAsia="Times New Roman" w:cs="Arial"/>
          <w:sz w:val="22"/>
          <w:szCs w:val="22"/>
          <w:lang w:eastAsia="en-GB"/>
        </w:rPr>
        <w:t>is:</w:t>
      </w:r>
      <w:proofErr w:type="gramEnd"/>
      <w:r w:rsidRPr="00DC5741">
        <w:rPr>
          <w:rFonts w:eastAsia="Times New Roman" w:cs="Arial"/>
          <w:sz w:val="22"/>
          <w:szCs w:val="22"/>
          <w:lang w:eastAsia="en-GB"/>
        </w:rPr>
        <w:t xml:space="preserve"> </w:t>
      </w:r>
      <w:r>
        <w:rPr>
          <w:rFonts w:eastAsia="Times New Roman" w:cs="Arial"/>
          <w:sz w:val="22"/>
          <w:szCs w:val="22"/>
          <w:lang w:eastAsia="en-GB"/>
        </w:rPr>
        <w:t>Simon Moss</w:t>
      </w:r>
    </w:p>
    <w:p w14:paraId="24409290" w14:textId="0AE82BB7" w:rsidR="007F7A8B" w:rsidRPr="00FA5D8E" w:rsidRDefault="007E5A27" w:rsidP="00060F02">
      <w:pPr>
        <w:numPr>
          <w:ilvl w:val="0"/>
          <w:numId w:val="3"/>
        </w:numPr>
        <w:spacing w:after="0" w:line="240" w:lineRule="auto"/>
        <w:rPr>
          <w:rFonts w:eastAsia="Times New Roman" w:cs="Arial"/>
          <w:sz w:val="22"/>
          <w:szCs w:val="22"/>
          <w:lang w:eastAsia="en-GB"/>
        </w:rPr>
      </w:pPr>
      <w:r w:rsidRPr="00DC5741">
        <w:rPr>
          <w:rFonts w:eastAsia="Times New Roman" w:cs="Arial"/>
          <w:sz w:val="22"/>
          <w:szCs w:val="22"/>
          <w:lang w:eastAsia="en-GB"/>
        </w:rPr>
        <w:t xml:space="preserve">The </w:t>
      </w:r>
      <w:r w:rsidR="007F7A8B" w:rsidRPr="00DC5741">
        <w:rPr>
          <w:rFonts w:eastAsia="Times New Roman" w:cs="Arial"/>
          <w:sz w:val="22"/>
          <w:szCs w:val="22"/>
          <w:lang w:eastAsia="en-GB"/>
        </w:rPr>
        <w:t xml:space="preserve">SENDIASS </w:t>
      </w:r>
      <w:r w:rsidR="00BF4F05">
        <w:rPr>
          <w:rFonts w:eastAsia="Times New Roman" w:cs="Arial"/>
          <w:sz w:val="22"/>
          <w:szCs w:val="22"/>
          <w:lang w:eastAsia="en-GB"/>
        </w:rPr>
        <w:t xml:space="preserve">Manager </w:t>
      </w:r>
      <w:proofErr w:type="gramStart"/>
      <w:r w:rsidRPr="00DC5741">
        <w:rPr>
          <w:rFonts w:eastAsia="Times New Roman" w:cs="Arial"/>
          <w:sz w:val="22"/>
          <w:szCs w:val="22"/>
          <w:lang w:eastAsia="en-GB"/>
        </w:rPr>
        <w:t>is:</w:t>
      </w:r>
      <w:proofErr w:type="gramEnd"/>
      <w:r w:rsidRPr="00DC5741">
        <w:rPr>
          <w:rFonts w:eastAsia="Times New Roman" w:cs="Arial"/>
          <w:sz w:val="22"/>
          <w:szCs w:val="22"/>
          <w:lang w:eastAsia="en-GB"/>
        </w:rPr>
        <w:t xml:space="preserve"> </w:t>
      </w:r>
      <w:r w:rsidR="00BF4F05">
        <w:rPr>
          <w:rFonts w:eastAsia="Times New Roman" w:cs="Arial"/>
          <w:sz w:val="22"/>
          <w:szCs w:val="22"/>
          <w:lang w:eastAsia="en-GB"/>
        </w:rPr>
        <w:t>Melanie Leighton</w:t>
      </w:r>
    </w:p>
    <w:p w14:paraId="5C437168" w14:textId="6BB7B05A" w:rsidR="007E5A27" w:rsidRPr="00DC5741" w:rsidRDefault="007E5A27" w:rsidP="00060F02">
      <w:pPr>
        <w:numPr>
          <w:ilvl w:val="0"/>
          <w:numId w:val="3"/>
        </w:numPr>
        <w:spacing w:after="0" w:line="240" w:lineRule="auto"/>
        <w:rPr>
          <w:rFonts w:eastAsia="Times New Roman" w:cs="Arial"/>
          <w:sz w:val="22"/>
          <w:szCs w:val="22"/>
          <w:lang w:eastAsia="en-GB"/>
        </w:rPr>
      </w:pPr>
      <w:r w:rsidRPr="00DC5741">
        <w:rPr>
          <w:rFonts w:eastAsia="Times New Roman" w:cs="Arial"/>
          <w:sz w:val="22"/>
          <w:szCs w:val="22"/>
          <w:lang w:eastAsia="en-GB"/>
        </w:rPr>
        <w:t xml:space="preserve">The </w:t>
      </w:r>
      <w:r w:rsidR="00245E55" w:rsidRPr="00DC5741">
        <w:rPr>
          <w:rFonts w:eastAsia="Times New Roman" w:cs="Arial"/>
          <w:sz w:val="22"/>
          <w:szCs w:val="22"/>
          <w:lang w:eastAsia="en-GB"/>
        </w:rPr>
        <w:t xml:space="preserve">LA </w:t>
      </w:r>
      <w:r w:rsidRPr="00DC5741">
        <w:rPr>
          <w:rFonts w:eastAsia="Times New Roman" w:cs="Arial"/>
          <w:sz w:val="22"/>
          <w:szCs w:val="22"/>
          <w:lang w:eastAsia="en-GB"/>
        </w:rPr>
        <w:t xml:space="preserve">Assessment and Review Officer </w:t>
      </w:r>
      <w:proofErr w:type="gramStart"/>
      <w:r w:rsidRPr="00DC5741">
        <w:rPr>
          <w:rFonts w:eastAsia="Times New Roman" w:cs="Arial"/>
          <w:sz w:val="22"/>
          <w:szCs w:val="22"/>
          <w:lang w:eastAsia="en-GB"/>
        </w:rPr>
        <w:t>is:</w:t>
      </w:r>
      <w:proofErr w:type="gramEnd"/>
      <w:r w:rsidRPr="00DC5741">
        <w:rPr>
          <w:rFonts w:eastAsia="Times New Roman" w:cs="Arial"/>
          <w:sz w:val="22"/>
          <w:szCs w:val="22"/>
          <w:lang w:eastAsia="en-GB"/>
        </w:rPr>
        <w:t xml:space="preserve"> </w:t>
      </w:r>
      <w:r w:rsidR="00626E50">
        <w:rPr>
          <w:rFonts w:eastAsia="Times New Roman" w:cs="Arial"/>
          <w:sz w:val="22"/>
          <w:szCs w:val="22"/>
          <w:lang w:eastAsia="en-GB"/>
        </w:rPr>
        <w:t xml:space="preserve">Anna </w:t>
      </w:r>
      <w:proofErr w:type="spellStart"/>
      <w:r w:rsidR="00626E50">
        <w:rPr>
          <w:rFonts w:eastAsia="Times New Roman" w:cs="Arial"/>
          <w:sz w:val="22"/>
          <w:szCs w:val="22"/>
          <w:lang w:eastAsia="en-GB"/>
        </w:rPr>
        <w:t>Rosbottom</w:t>
      </w:r>
      <w:proofErr w:type="spellEnd"/>
    </w:p>
    <w:p w14:paraId="22628D7B" w14:textId="77777777" w:rsidR="007E5A27" w:rsidRPr="00DC5741" w:rsidRDefault="007E5A27" w:rsidP="004376D0">
      <w:pPr>
        <w:spacing w:after="0" w:line="240" w:lineRule="auto"/>
        <w:rPr>
          <w:rFonts w:eastAsia="Times New Roman" w:cs="Arial"/>
          <w:sz w:val="22"/>
          <w:szCs w:val="22"/>
          <w:lang w:eastAsia="en-GB"/>
        </w:rPr>
      </w:pPr>
    </w:p>
    <w:p w14:paraId="39DA7456" w14:textId="77777777" w:rsidR="007E5A27" w:rsidRPr="00DC5741" w:rsidRDefault="007E5A27" w:rsidP="00060F02">
      <w:pPr>
        <w:pStyle w:val="Heading2"/>
        <w:rPr>
          <w:rFonts w:eastAsia="Times New Roman"/>
          <w:lang w:eastAsia="en-GB"/>
        </w:rPr>
      </w:pPr>
      <w:r w:rsidRPr="00DC5741">
        <w:rPr>
          <w:rFonts w:eastAsia="Times New Roman"/>
          <w:lang w:eastAsia="en-GB"/>
        </w:rPr>
        <w:t xml:space="preserve">External Agencies. </w:t>
      </w:r>
    </w:p>
    <w:p w14:paraId="0CADDA1E" w14:textId="77777777" w:rsidR="007E5A27" w:rsidRPr="00DC5741" w:rsidRDefault="007E5A27" w:rsidP="004376D0">
      <w:pPr>
        <w:spacing w:after="0" w:line="240" w:lineRule="auto"/>
        <w:rPr>
          <w:rFonts w:eastAsia="Times New Roman" w:cs="Arial"/>
          <w:sz w:val="22"/>
          <w:szCs w:val="22"/>
          <w:lang w:eastAsia="en-GB"/>
        </w:rPr>
      </w:pPr>
    </w:p>
    <w:p w14:paraId="04956055" w14:textId="77777777" w:rsidR="007E5A27" w:rsidRPr="00DC5741"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CEAS – MOD Children’s Education Advisory Service</w:t>
      </w:r>
    </w:p>
    <w:p w14:paraId="35827B43" w14:textId="69BF8730" w:rsidR="007A4BF6" w:rsidRDefault="007A4BF6" w:rsidP="004376D0">
      <w:pPr>
        <w:spacing w:after="0" w:line="240" w:lineRule="auto"/>
        <w:rPr>
          <w:rFonts w:eastAsia="Times New Roman" w:cs="Arial"/>
          <w:sz w:val="22"/>
          <w:szCs w:val="22"/>
          <w:lang w:eastAsia="en-GB"/>
        </w:rPr>
      </w:pPr>
      <w:r>
        <w:rPr>
          <w:rFonts w:eastAsia="Times New Roman" w:cs="Arial"/>
          <w:sz w:val="22"/>
          <w:szCs w:val="22"/>
          <w:lang w:eastAsia="en-GB"/>
        </w:rPr>
        <w:t xml:space="preserve">Sen Hub NYCC </w:t>
      </w:r>
    </w:p>
    <w:p w14:paraId="1354AED3" w14:textId="7C542915" w:rsidR="007E5A27" w:rsidRPr="00DC5741"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Educational Psychologist (EP)</w:t>
      </w:r>
    </w:p>
    <w:p w14:paraId="157D66CE" w14:textId="77777777" w:rsidR="007E5A27" w:rsidRPr="00DC5741"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Speech and Language Therapy (SALT)</w:t>
      </w:r>
    </w:p>
    <w:p w14:paraId="06DDAEA0" w14:textId="457F65B4" w:rsidR="007E5A27" w:rsidRPr="00DC5741"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Parent Support</w:t>
      </w:r>
      <w:r w:rsidR="007A4BF6">
        <w:rPr>
          <w:rFonts w:eastAsia="Times New Roman" w:cs="Arial"/>
          <w:sz w:val="22"/>
          <w:szCs w:val="22"/>
          <w:lang w:eastAsia="en-GB"/>
        </w:rPr>
        <w:t xml:space="preserve"> - SENDIASS</w:t>
      </w:r>
    </w:p>
    <w:p w14:paraId="0180F60A" w14:textId="77777777" w:rsidR="007E5A27" w:rsidRPr="00DC5741"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SSAFA</w:t>
      </w:r>
    </w:p>
    <w:p w14:paraId="4B6B7CCD" w14:textId="77777777" w:rsidR="007E5A27" w:rsidRPr="00DC5741"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Army Welfare Service</w:t>
      </w:r>
    </w:p>
    <w:p w14:paraId="0AC51AF5" w14:textId="77777777" w:rsidR="007E5A27" w:rsidRPr="00DC5741"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Educational Social Work Service</w:t>
      </w:r>
    </w:p>
    <w:p w14:paraId="46A7D67C" w14:textId="5A2E5CA8" w:rsidR="007E5A27" w:rsidRDefault="007A4BF6" w:rsidP="004376D0">
      <w:pPr>
        <w:spacing w:after="0" w:line="240" w:lineRule="auto"/>
        <w:rPr>
          <w:rFonts w:eastAsia="Times New Roman" w:cs="Arial"/>
          <w:sz w:val="22"/>
          <w:szCs w:val="22"/>
          <w:lang w:eastAsia="en-GB"/>
        </w:rPr>
      </w:pPr>
      <w:r>
        <w:rPr>
          <w:rFonts w:eastAsia="Times New Roman" w:cs="Arial"/>
          <w:sz w:val="22"/>
          <w:szCs w:val="22"/>
          <w:lang w:eastAsia="en-GB"/>
        </w:rPr>
        <w:t>Early Help</w:t>
      </w:r>
    </w:p>
    <w:p w14:paraId="3FA57950" w14:textId="5F57616D" w:rsidR="007A4BF6" w:rsidRPr="00DC5741" w:rsidRDefault="007A4BF6" w:rsidP="004376D0">
      <w:pPr>
        <w:spacing w:after="0" w:line="240" w:lineRule="auto"/>
        <w:rPr>
          <w:rFonts w:eastAsia="Times New Roman" w:cs="Arial"/>
          <w:sz w:val="22"/>
          <w:szCs w:val="22"/>
          <w:lang w:eastAsia="en-GB"/>
        </w:rPr>
      </w:pPr>
      <w:r>
        <w:rPr>
          <w:rFonts w:eastAsia="Times New Roman" w:cs="Arial"/>
          <w:sz w:val="22"/>
          <w:szCs w:val="22"/>
          <w:lang w:eastAsia="en-GB"/>
        </w:rPr>
        <w:t>Social Care</w:t>
      </w:r>
    </w:p>
    <w:p w14:paraId="2E2B6132" w14:textId="77777777" w:rsidR="007E5A27" w:rsidRPr="00DC5741"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Occupational Therapy</w:t>
      </w:r>
    </w:p>
    <w:p w14:paraId="513C91C8" w14:textId="77777777" w:rsidR="007E5A27" w:rsidRPr="00DC5741"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Physiotherapy</w:t>
      </w:r>
    </w:p>
    <w:p w14:paraId="1BB17E99" w14:textId="77777777" w:rsidR="007E5A27" w:rsidRPr="00DC5741"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Sensory, Physical, Medical Team</w:t>
      </w:r>
    </w:p>
    <w:p w14:paraId="03527E5D" w14:textId="77777777" w:rsidR="007E5A27" w:rsidRPr="00DC5741"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EY Advisory Teacher</w:t>
      </w:r>
    </w:p>
    <w:p w14:paraId="0EC673E7" w14:textId="36418996" w:rsidR="007E5A27" w:rsidRDefault="007E5A27" w:rsidP="004376D0">
      <w:pPr>
        <w:spacing w:after="0" w:line="240" w:lineRule="auto"/>
        <w:rPr>
          <w:rFonts w:eastAsia="Times New Roman" w:cs="Arial"/>
          <w:sz w:val="22"/>
          <w:szCs w:val="22"/>
          <w:lang w:eastAsia="en-GB"/>
        </w:rPr>
      </w:pPr>
      <w:r w:rsidRPr="00DC5741">
        <w:rPr>
          <w:rFonts w:eastAsia="Times New Roman" w:cs="Arial"/>
          <w:sz w:val="22"/>
          <w:szCs w:val="22"/>
          <w:lang w:eastAsia="en-GB"/>
        </w:rPr>
        <w:t>CAHMS</w:t>
      </w:r>
    </w:p>
    <w:p w14:paraId="0B48040E" w14:textId="575FB79C" w:rsidR="007A4BF6" w:rsidRPr="00DC5741" w:rsidRDefault="007A4BF6" w:rsidP="004376D0">
      <w:pPr>
        <w:spacing w:after="0" w:line="240" w:lineRule="auto"/>
        <w:rPr>
          <w:rFonts w:eastAsia="Times New Roman" w:cs="Arial"/>
          <w:sz w:val="22"/>
          <w:szCs w:val="22"/>
          <w:lang w:eastAsia="en-GB"/>
        </w:rPr>
      </w:pPr>
      <w:r>
        <w:rPr>
          <w:rFonts w:eastAsia="Times New Roman" w:cs="Arial"/>
          <w:sz w:val="22"/>
          <w:szCs w:val="22"/>
          <w:lang w:eastAsia="en-GB"/>
        </w:rPr>
        <w:t>Child Development Centre</w:t>
      </w:r>
    </w:p>
    <w:p w14:paraId="6E592EA6" w14:textId="77777777" w:rsidR="007E5A27" w:rsidRPr="00DC5741" w:rsidRDefault="007E5A27" w:rsidP="004376D0">
      <w:pPr>
        <w:spacing w:after="0" w:line="240" w:lineRule="auto"/>
        <w:rPr>
          <w:rFonts w:eastAsia="Times New Roman" w:cs="Arial"/>
          <w:sz w:val="22"/>
          <w:szCs w:val="22"/>
          <w:lang w:eastAsia="en-GB"/>
        </w:rPr>
      </w:pPr>
    </w:p>
    <w:p w14:paraId="6E5F7CF4" w14:textId="77777777" w:rsidR="007E5A27" w:rsidRPr="00DC5741" w:rsidRDefault="007E5A27" w:rsidP="004376D0">
      <w:pPr>
        <w:spacing w:after="0" w:line="240" w:lineRule="auto"/>
        <w:rPr>
          <w:rFonts w:eastAsia="Times New Roman" w:cs="Arial"/>
          <w:sz w:val="22"/>
          <w:szCs w:val="22"/>
          <w:lang w:eastAsia="en-GB"/>
        </w:rPr>
      </w:pPr>
    </w:p>
    <w:p w14:paraId="60499726" w14:textId="77777777" w:rsidR="003F6D7A" w:rsidRPr="00060F02" w:rsidRDefault="003F6D7A" w:rsidP="00060F02">
      <w:pPr>
        <w:jc w:val="right"/>
        <w:rPr>
          <w:rFonts w:eastAsia="Times New Roman"/>
          <w:i/>
          <w:sz w:val="18"/>
          <w:lang w:eastAsia="en-GB"/>
        </w:rPr>
      </w:pPr>
      <w:r w:rsidRPr="00060F02">
        <w:rPr>
          <w:rFonts w:eastAsia="Times New Roman"/>
          <w:i/>
          <w:sz w:val="18"/>
          <w:lang w:eastAsia="en-GB"/>
        </w:rPr>
        <w:t xml:space="preserve">This policy is in line with SEND Code of Practice, </w:t>
      </w:r>
      <w:r w:rsidR="00162A64" w:rsidRPr="00060F02">
        <w:rPr>
          <w:rFonts w:eastAsia="Times New Roman"/>
          <w:i/>
          <w:sz w:val="18"/>
          <w:lang w:eastAsia="en-GB"/>
        </w:rPr>
        <w:t>January 2015</w:t>
      </w:r>
    </w:p>
    <w:p w14:paraId="0238660C" w14:textId="77777777" w:rsidR="007E5A27" w:rsidRPr="007E5A27" w:rsidRDefault="007E5A27" w:rsidP="004376D0">
      <w:pPr>
        <w:spacing w:after="0" w:line="240" w:lineRule="auto"/>
        <w:rPr>
          <w:rFonts w:eastAsia="Times New Roman" w:cs="Arial"/>
          <w:sz w:val="22"/>
          <w:szCs w:val="22"/>
          <w:lang w:eastAsia="en-GB"/>
        </w:rPr>
      </w:pPr>
    </w:p>
    <w:p w14:paraId="48AF9AA6" w14:textId="77777777" w:rsidR="007E5A27" w:rsidRPr="007E5A27" w:rsidRDefault="007E5A27" w:rsidP="004376D0">
      <w:pPr>
        <w:spacing w:after="0" w:line="240" w:lineRule="auto"/>
        <w:rPr>
          <w:rFonts w:eastAsia="Times New Roman" w:cs="Arial"/>
          <w:sz w:val="22"/>
          <w:szCs w:val="22"/>
          <w:lang w:eastAsia="en-GB"/>
        </w:rPr>
      </w:pPr>
    </w:p>
    <w:p w14:paraId="13CCA64E" w14:textId="77777777" w:rsidR="00546B0C" w:rsidRPr="007E5A27" w:rsidRDefault="00546B0C" w:rsidP="004376D0"/>
    <w:sectPr w:rsidR="00546B0C" w:rsidRPr="007E5A27" w:rsidSect="00917698">
      <w:headerReference w:type="default" r:id="rId13"/>
      <w:pgSz w:w="11906" w:h="16838"/>
      <w:pgMar w:top="156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905C3" w14:textId="77777777" w:rsidR="006B2C32" w:rsidRDefault="006B2C32" w:rsidP="00546B0C">
      <w:pPr>
        <w:spacing w:after="0" w:line="240" w:lineRule="auto"/>
      </w:pPr>
      <w:r>
        <w:separator/>
      </w:r>
    </w:p>
  </w:endnote>
  <w:endnote w:type="continuationSeparator" w:id="0">
    <w:p w14:paraId="2CBD59A6" w14:textId="77777777" w:rsidR="006B2C32" w:rsidRDefault="006B2C32" w:rsidP="0054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558A9" w14:textId="77777777" w:rsidR="006B2C32" w:rsidRDefault="006B2C32" w:rsidP="00546B0C">
      <w:pPr>
        <w:spacing w:after="0" w:line="240" w:lineRule="auto"/>
      </w:pPr>
      <w:r>
        <w:separator/>
      </w:r>
    </w:p>
  </w:footnote>
  <w:footnote w:type="continuationSeparator" w:id="0">
    <w:p w14:paraId="6C4F8C2A" w14:textId="77777777" w:rsidR="006B2C32" w:rsidRDefault="006B2C32" w:rsidP="00546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A197" w14:textId="77777777" w:rsidR="00546B0C" w:rsidRPr="007E5A27" w:rsidRDefault="00546B0C" w:rsidP="00546B0C">
    <w:pPr>
      <w:pStyle w:val="Header"/>
      <w:rPr>
        <w:color w:val="000000"/>
      </w:rPr>
    </w:pPr>
    <w:r w:rsidRPr="007E5A27">
      <w:rPr>
        <w:noProof/>
        <w:color w:val="000000"/>
        <w:sz w:val="22"/>
        <w:lang w:eastAsia="en-GB"/>
      </w:rPr>
      <w:drawing>
        <wp:anchor distT="0" distB="0" distL="114300" distR="114300" simplePos="0" relativeHeight="251659264" behindDoc="0" locked="0" layoutInCell="1" allowOverlap="1" wp14:anchorId="3C940594" wp14:editId="15A6E259">
          <wp:simplePos x="0" y="0"/>
          <wp:positionH relativeFrom="margin">
            <wp:align>right</wp:align>
          </wp:positionH>
          <wp:positionV relativeFrom="paragraph">
            <wp:posOffset>-208280</wp:posOffset>
          </wp:positionV>
          <wp:extent cx="647700" cy="685430"/>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85430"/>
                  </a:xfrm>
                  <a:prstGeom prst="rect">
                    <a:avLst/>
                  </a:prstGeom>
                </pic:spPr>
              </pic:pic>
            </a:graphicData>
          </a:graphic>
          <wp14:sizeRelH relativeFrom="margin">
            <wp14:pctWidth>0</wp14:pctWidth>
          </wp14:sizeRelH>
          <wp14:sizeRelV relativeFrom="margin">
            <wp14:pctHeight>0</wp14:pctHeight>
          </wp14:sizeRelV>
        </wp:anchor>
      </w:drawing>
    </w:r>
    <w:r w:rsidRPr="007E5A27">
      <w:rPr>
        <w:color w:val="000000"/>
        <w:sz w:val="22"/>
      </w:rPr>
      <w:t>Leeming RAF Community Primary School</w:t>
    </w:r>
  </w:p>
  <w:p w14:paraId="7AE61C8E" w14:textId="77777777" w:rsidR="00546B0C" w:rsidRPr="00546B0C" w:rsidRDefault="005B660C" w:rsidP="00546B0C">
    <w:pPr>
      <w:pStyle w:val="Header"/>
      <w:rPr>
        <w:i/>
      </w:rPr>
    </w:pPr>
    <w:r w:rsidRPr="007E5A27">
      <w:rPr>
        <w:i/>
        <w:color w:val="7F7F7F"/>
      </w:rPr>
      <w:t>‘We care, we respect, w</w:t>
    </w:r>
    <w:r w:rsidR="00546B0C" w:rsidRPr="007E5A27">
      <w:rPr>
        <w:i/>
        <w:color w:val="7F7F7F"/>
      </w:rPr>
      <w:t>e do our best’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A71C0"/>
    <w:multiLevelType w:val="hybridMultilevel"/>
    <w:tmpl w:val="22DA4CAA"/>
    <w:lvl w:ilvl="0" w:tplc="CEA29A44">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4C3F32"/>
    <w:multiLevelType w:val="hybridMultilevel"/>
    <w:tmpl w:val="4216D4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2203BC"/>
    <w:multiLevelType w:val="hybridMultilevel"/>
    <w:tmpl w:val="BBB0EEC2"/>
    <w:lvl w:ilvl="0" w:tplc="CEA29A44">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A27"/>
    <w:rsid w:val="000056C9"/>
    <w:rsid w:val="00060F02"/>
    <w:rsid w:val="0008283F"/>
    <w:rsid w:val="000879E7"/>
    <w:rsid w:val="000A483C"/>
    <w:rsid w:val="000F1975"/>
    <w:rsid w:val="00110A3F"/>
    <w:rsid w:val="00122D5C"/>
    <w:rsid w:val="001303B4"/>
    <w:rsid w:val="00143DF9"/>
    <w:rsid w:val="00153E96"/>
    <w:rsid w:val="00162780"/>
    <w:rsid w:val="00162A64"/>
    <w:rsid w:val="001D7464"/>
    <w:rsid w:val="001D7596"/>
    <w:rsid w:val="001E211E"/>
    <w:rsid w:val="00245E55"/>
    <w:rsid w:val="00251AC6"/>
    <w:rsid w:val="00253734"/>
    <w:rsid w:val="00281330"/>
    <w:rsid w:val="002937F3"/>
    <w:rsid w:val="002A376C"/>
    <w:rsid w:val="002B0FBB"/>
    <w:rsid w:val="002D336D"/>
    <w:rsid w:val="003002EA"/>
    <w:rsid w:val="003274BD"/>
    <w:rsid w:val="003A47D8"/>
    <w:rsid w:val="003A6364"/>
    <w:rsid w:val="003B25D5"/>
    <w:rsid w:val="003F6D7A"/>
    <w:rsid w:val="00403D30"/>
    <w:rsid w:val="00424E4F"/>
    <w:rsid w:val="0042677C"/>
    <w:rsid w:val="00430D7B"/>
    <w:rsid w:val="004376D0"/>
    <w:rsid w:val="00463B19"/>
    <w:rsid w:val="004D54ED"/>
    <w:rsid w:val="004D7169"/>
    <w:rsid w:val="00507565"/>
    <w:rsid w:val="00546B0C"/>
    <w:rsid w:val="005723BF"/>
    <w:rsid w:val="005B660C"/>
    <w:rsid w:val="00626E50"/>
    <w:rsid w:val="006A5A6A"/>
    <w:rsid w:val="006B0F64"/>
    <w:rsid w:val="006B2C32"/>
    <w:rsid w:val="00723BB4"/>
    <w:rsid w:val="0075238C"/>
    <w:rsid w:val="00754CF0"/>
    <w:rsid w:val="007824C4"/>
    <w:rsid w:val="007A4BF6"/>
    <w:rsid w:val="007B691B"/>
    <w:rsid w:val="007D7F27"/>
    <w:rsid w:val="007E5A27"/>
    <w:rsid w:val="007F7A8B"/>
    <w:rsid w:val="00853603"/>
    <w:rsid w:val="00874C4C"/>
    <w:rsid w:val="00917698"/>
    <w:rsid w:val="0099651D"/>
    <w:rsid w:val="009A3308"/>
    <w:rsid w:val="009C67F9"/>
    <w:rsid w:val="009D0843"/>
    <w:rsid w:val="009E3BBC"/>
    <w:rsid w:val="00A356AE"/>
    <w:rsid w:val="00AD4198"/>
    <w:rsid w:val="00B054CC"/>
    <w:rsid w:val="00B672BF"/>
    <w:rsid w:val="00B7361D"/>
    <w:rsid w:val="00B94ED6"/>
    <w:rsid w:val="00BA168D"/>
    <w:rsid w:val="00BC1FB0"/>
    <w:rsid w:val="00BF4F05"/>
    <w:rsid w:val="00C16EA4"/>
    <w:rsid w:val="00C17D48"/>
    <w:rsid w:val="00C35A06"/>
    <w:rsid w:val="00C54CF2"/>
    <w:rsid w:val="00C93FE1"/>
    <w:rsid w:val="00CA4313"/>
    <w:rsid w:val="00CE51F0"/>
    <w:rsid w:val="00CF1660"/>
    <w:rsid w:val="00CF5DF1"/>
    <w:rsid w:val="00D30429"/>
    <w:rsid w:val="00DC5741"/>
    <w:rsid w:val="00DF688E"/>
    <w:rsid w:val="00E23FEA"/>
    <w:rsid w:val="00E479D9"/>
    <w:rsid w:val="00FA5D8E"/>
    <w:rsid w:val="00FF7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5D35C"/>
  <w15:docId w15:val="{5692B422-3AED-4474-92B1-B5AE0927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88E"/>
  </w:style>
  <w:style w:type="paragraph" w:styleId="Heading1">
    <w:name w:val="heading 1"/>
    <w:basedOn w:val="Normal"/>
    <w:next w:val="Normal"/>
    <w:link w:val="Heading1Char"/>
    <w:uiPriority w:val="9"/>
    <w:qFormat/>
    <w:rsid w:val="00CE51F0"/>
    <w:pPr>
      <w:keepNext/>
      <w:keepLines/>
      <w:pBdr>
        <w:bottom w:val="single" w:sz="4" w:space="1" w:color="4A66AC" w:themeColor="accent1"/>
      </w:pBdr>
      <w:spacing w:before="120" w:after="40" w:line="240" w:lineRule="auto"/>
      <w:outlineLvl w:val="0"/>
    </w:pPr>
    <w:rPr>
      <w:rFonts w:asciiTheme="majorHAnsi" w:eastAsiaTheme="majorEastAsia" w:hAnsiTheme="majorHAnsi" w:cstheme="majorBidi"/>
      <w:color w:val="374C80" w:themeColor="accent1" w:themeShade="BF"/>
      <w:sz w:val="36"/>
      <w:szCs w:val="36"/>
    </w:rPr>
  </w:style>
  <w:style w:type="paragraph" w:styleId="Heading2">
    <w:name w:val="heading 2"/>
    <w:basedOn w:val="Normal"/>
    <w:next w:val="Normal"/>
    <w:link w:val="Heading2Char"/>
    <w:uiPriority w:val="9"/>
    <w:unhideWhenUsed/>
    <w:qFormat/>
    <w:rsid w:val="00DF688E"/>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Heading3">
    <w:name w:val="heading 3"/>
    <w:basedOn w:val="Normal"/>
    <w:next w:val="Normal"/>
    <w:link w:val="Heading3Char"/>
    <w:uiPriority w:val="9"/>
    <w:unhideWhenUsed/>
    <w:qFormat/>
    <w:rsid w:val="00DF688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F688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F688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F688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F688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F688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F688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B0C"/>
  </w:style>
  <w:style w:type="paragraph" w:styleId="Footer">
    <w:name w:val="footer"/>
    <w:basedOn w:val="Normal"/>
    <w:link w:val="FooterChar"/>
    <w:uiPriority w:val="99"/>
    <w:unhideWhenUsed/>
    <w:rsid w:val="00546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B0C"/>
  </w:style>
  <w:style w:type="character" w:customStyle="1" w:styleId="Heading1Char">
    <w:name w:val="Heading 1 Char"/>
    <w:basedOn w:val="DefaultParagraphFont"/>
    <w:link w:val="Heading1"/>
    <w:uiPriority w:val="9"/>
    <w:rsid w:val="00CE51F0"/>
    <w:rPr>
      <w:rFonts w:asciiTheme="majorHAnsi" w:eastAsiaTheme="majorEastAsia" w:hAnsiTheme="majorHAnsi" w:cstheme="majorBidi"/>
      <w:color w:val="374C80" w:themeColor="accent1" w:themeShade="BF"/>
      <w:sz w:val="36"/>
      <w:szCs w:val="36"/>
    </w:rPr>
  </w:style>
  <w:style w:type="character" w:customStyle="1" w:styleId="Heading2Char">
    <w:name w:val="Heading 2 Char"/>
    <w:basedOn w:val="DefaultParagraphFont"/>
    <w:link w:val="Heading2"/>
    <w:uiPriority w:val="9"/>
    <w:rsid w:val="00DF688E"/>
    <w:rPr>
      <w:rFonts w:asciiTheme="majorHAnsi" w:eastAsiaTheme="majorEastAsia" w:hAnsiTheme="majorHAnsi" w:cstheme="majorBidi"/>
      <w:color w:val="374C80" w:themeColor="accent1" w:themeShade="BF"/>
      <w:sz w:val="28"/>
      <w:szCs w:val="28"/>
    </w:rPr>
  </w:style>
  <w:style w:type="character" w:customStyle="1" w:styleId="Heading3Char">
    <w:name w:val="Heading 3 Char"/>
    <w:basedOn w:val="DefaultParagraphFont"/>
    <w:link w:val="Heading3"/>
    <w:uiPriority w:val="9"/>
    <w:rsid w:val="00DF688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F688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F688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F688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F688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F688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F688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F688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F688E"/>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TitleChar">
    <w:name w:val="Title Char"/>
    <w:basedOn w:val="DefaultParagraphFont"/>
    <w:link w:val="Title"/>
    <w:uiPriority w:val="10"/>
    <w:rsid w:val="00DF688E"/>
    <w:rPr>
      <w:rFonts w:asciiTheme="majorHAnsi" w:eastAsiaTheme="majorEastAsia" w:hAnsiTheme="majorHAnsi" w:cstheme="majorBidi"/>
      <w:color w:val="374C80" w:themeColor="accent1" w:themeShade="BF"/>
      <w:spacing w:val="-7"/>
      <w:sz w:val="80"/>
      <w:szCs w:val="80"/>
    </w:rPr>
  </w:style>
  <w:style w:type="paragraph" w:styleId="Subtitle">
    <w:name w:val="Subtitle"/>
    <w:basedOn w:val="Normal"/>
    <w:next w:val="Normal"/>
    <w:link w:val="SubtitleChar"/>
    <w:uiPriority w:val="11"/>
    <w:qFormat/>
    <w:rsid w:val="00DF688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F688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F688E"/>
    <w:rPr>
      <w:b/>
      <w:bCs/>
    </w:rPr>
  </w:style>
  <w:style w:type="character" w:styleId="Emphasis">
    <w:name w:val="Emphasis"/>
    <w:basedOn w:val="DefaultParagraphFont"/>
    <w:uiPriority w:val="20"/>
    <w:qFormat/>
    <w:rsid w:val="00DF688E"/>
    <w:rPr>
      <w:i/>
      <w:iCs/>
    </w:rPr>
  </w:style>
  <w:style w:type="paragraph" w:styleId="NoSpacing">
    <w:name w:val="No Spacing"/>
    <w:uiPriority w:val="1"/>
    <w:qFormat/>
    <w:rsid w:val="00DF688E"/>
    <w:pPr>
      <w:spacing w:after="0" w:line="240" w:lineRule="auto"/>
    </w:pPr>
  </w:style>
  <w:style w:type="paragraph" w:styleId="Quote">
    <w:name w:val="Quote"/>
    <w:basedOn w:val="Normal"/>
    <w:next w:val="Normal"/>
    <w:link w:val="QuoteChar"/>
    <w:uiPriority w:val="29"/>
    <w:qFormat/>
    <w:rsid w:val="00DF688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F688E"/>
    <w:rPr>
      <w:i/>
      <w:iCs/>
    </w:rPr>
  </w:style>
  <w:style w:type="paragraph" w:styleId="IntenseQuote">
    <w:name w:val="Intense Quote"/>
    <w:basedOn w:val="Normal"/>
    <w:next w:val="Normal"/>
    <w:link w:val="IntenseQuoteChar"/>
    <w:uiPriority w:val="30"/>
    <w:qFormat/>
    <w:rsid w:val="00DF688E"/>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IntenseQuoteChar">
    <w:name w:val="Intense Quote Char"/>
    <w:basedOn w:val="DefaultParagraphFont"/>
    <w:link w:val="IntenseQuote"/>
    <w:uiPriority w:val="30"/>
    <w:rsid w:val="00DF688E"/>
    <w:rPr>
      <w:rFonts w:asciiTheme="majorHAnsi" w:eastAsiaTheme="majorEastAsia" w:hAnsiTheme="majorHAnsi" w:cstheme="majorBidi"/>
      <w:color w:val="4A66AC" w:themeColor="accent1"/>
      <w:sz w:val="28"/>
      <w:szCs w:val="28"/>
    </w:rPr>
  </w:style>
  <w:style w:type="character" w:styleId="SubtleEmphasis">
    <w:name w:val="Subtle Emphasis"/>
    <w:basedOn w:val="DefaultParagraphFont"/>
    <w:uiPriority w:val="19"/>
    <w:qFormat/>
    <w:rsid w:val="00DF688E"/>
    <w:rPr>
      <w:i/>
      <w:iCs/>
      <w:color w:val="595959" w:themeColor="text1" w:themeTint="A6"/>
    </w:rPr>
  </w:style>
  <w:style w:type="character" w:styleId="IntenseEmphasis">
    <w:name w:val="Intense Emphasis"/>
    <w:basedOn w:val="DefaultParagraphFont"/>
    <w:uiPriority w:val="21"/>
    <w:qFormat/>
    <w:rsid w:val="00DF688E"/>
    <w:rPr>
      <w:b/>
      <w:bCs/>
      <w:i/>
      <w:iCs/>
    </w:rPr>
  </w:style>
  <w:style w:type="character" w:styleId="SubtleReference">
    <w:name w:val="Subtle Reference"/>
    <w:basedOn w:val="DefaultParagraphFont"/>
    <w:uiPriority w:val="31"/>
    <w:qFormat/>
    <w:rsid w:val="00DF688E"/>
    <w:rPr>
      <w:smallCaps/>
      <w:color w:val="404040" w:themeColor="text1" w:themeTint="BF"/>
    </w:rPr>
  </w:style>
  <w:style w:type="character" w:styleId="IntenseReference">
    <w:name w:val="Intense Reference"/>
    <w:basedOn w:val="DefaultParagraphFont"/>
    <w:uiPriority w:val="32"/>
    <w:qFormat/>
    <w:rsid w:val="00DF688E"/>
    <w:rPr>
      <w:b/>
      <w:bCs/>
      <w:smallCaps/>
      <w:u w:val="single"/>
    </w:rPr>
  </w:style>
  <w:style w:type="character" w:styleId="BookTitle">
    <w:name w:val="Book Title"/>
    <w:basedOn w:val="DefaultParagraphFont"/>
    <w:uiPriority w:val="33"/>
    <w:qFormat/>
    <w:rsid w:val="00DF688E"/>
    <w:rPr>
      <w:b/>
      <w:bCs/>
      <w:smallCaps/>
    </w:rPr>
  </w:style>
  <w:style w:type="paragraph" w:styleId="TOCHeading">
    <w:name w:val="TOC Heading"/>
    <w:basedOn w:val="Heading1"/>
    <w:next w:val="Normal"/>
    <w:uiPriority w:val="39"/>
    <w:semiHidden/>
    <w:unhideWhenUsed/>
    <w:qFormat/>
    <w:rsid w:val="00DF688E"/>
    <w:pPr>
      <w:outlineLvl w:val="9"/>
    </w:pPr>
  </w:style>
  <w:style w:type="paragraph" w:styleId="BalloonText">
    <w:name w:val="Balloon Text"/>
    <w:basedOn w:val="Normal"/>
    <w:link w:val="BalloonTextChar"/>
    <w:uiPriority w:val="99"/>
    <w:semiHidden/>
    <w:unhideWhenUsed/>
    <w:rsid w:val="00CA4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313"/>
    <w:rPr>
      <w:rFonts w:ascii="Tahoma" w:hAnsi="Tahoma" w:cs="Tahoma"/>
      <w:sz w:val="16"/>
      <w:szCs w:val="16"/>
    </w:rPr>
  </w:style>
  <w:style w:type="paragraph" w:styleId="ListParagraph">
    <w:name w:val="List Paragraph"/>
    <w:basedOn w:val="Normal"/>
    <w:uiPriority w:val="34"/>
    <w:qFormat/>
    <w:rsid w:val="0042677C"/>
    <w:pPr>
      <w:ind w:left="720"/>
      <w:contextualSpacing/>
    </w:pPr>
  </w:style>
  <w:style w:type="character" w:styleId="CommentReference">
    <w:name w:val="annotation reference"/>
    <w:basedOn w:val="DefaultParagraphFont"/>
    <w:uiPriority w:val="99"/>
    <w:semiHidden/>
    <w:unhideWhenUsed/>
    <w:rsid w:val="00281330"/>
    <w:rPr>
      <w:sz w:val="16"/>
      <w:szCs w:val="16"/>
    </w:rPr>
  </w:style>
  <w:style w:type="paragraph" w:styleId="CommentText">
    <w:name w:val="annotation text"/>
    <w:basedOn w:val="Normal"/>
    <w:link w:val="CommentTextChar"/>
    <w:uiPriority w:val="99"/>
    <w:semiHidden/>
    <w:unhideWhenUsed/>
    <w:rsid w:val="00281330"/>
    <w:pPr>
      <w:spacing w:line="240" w:lineRule="auto"/>
    </w:pPr>
    <w:rPr>
      <w:sz w:val="20"/>
      <w:szCs w:val="20"/>
    </w:rPr>
  </w:style>
  <w:style w:type="character" w:customStyle="1" w:styleId="CommentTextChar">
    <w:name w:val="Comment Text Char"/>
    <w:basedOn w:val="DefaultParagraphFont"/>
    <w:link w:val="CommentText"/>
    <w:uiPriority w:val="99"/>
    <w:semiHidden/>
    <w:rsid w:val="00281330"/>
    <w:rPr>
      <w:sz w:val="20"/>
      <w:szCs w:val="20"/>
    </w:rPr>
  </w:style>
  <w:style w:type="paragraph" w:styleId="CommentSubject">
    <w:name w:val="annotation subject"/>
    <w:basedOn w:val="CommentText"/>
    <w:next w:val="CommentText"/>
    <w:link w:val="CommentSubjectChar"/>
    <w:uiPriority w:val="99"/>
    <w:semiHidden/>
    <w:unhideWhenUsed/>
    <w:rsid w:val="00281330"/>
    <w:rPr>
      <w:b/>
      <w:bCs/>
    </w:rPr>
  </w:style>
  <w:style w:type="character" w:customStyle="1" w:styleId="CommentSubjectChar">
    <w:name w:val="Comment Subject Char"/>
    <w:basedOn w:val="CommentTextChar"/>
    <w:link w:val="CommentSubject"/>
    <w:uiPriority w:val="99"/>
    <w:semiHidden/>
    <w:rsid w:val="00281330"/>
    <w:rPr>
      <w:b/>
      <w:bCs/>
      <w:sz w:val="20"/>
      <w:szCs w:val="20"/>
    </w:rPr>
  </w:style>
  <w:style w:type="character" w:styleId="Hyperlink">
    <w:name w:val="Hyperlink"/>
    <w:basedOn w:val="DefaultParagraphFont"/>
    <w:uiPriority w:val="99"/>
    <w:unhideWhenUsed/>
    <w:rsid w:val="00430D7B"/>
    <w:rPr>
      <w:color w:val="9454C3" w:themeColor="hyperlink"/>
      <w:u w:val="single"/>
    </w:rPr>
  </w:style>
  <w:style w:type="character" w:styleId="UnresolvedMention">
    <w:name w:val="Unresolved Mention"/>
    <w:basedOn w:val="DefaultParagraphFont"/>
    <w:uiPriority w:val="99"/>
    <w:semiHidden/>
    <w:unhideWhenUsed/>
    <w:rsid w:val="00253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childrens-education-advisory-serv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guardingchildren.co.uk/wp-content/uploads/2019/11/75036-Ladder-of-Intervention-final.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ca\Documents\Custom%20Office%20Templates\Banded%20and%20Logo.dotx" TargetMode="External"/></Relationships>
</file>

<file path=word/theme/theme1.xml><?xml version="1.0" encoding="utf-8"?>
<a:theme xmlns:a="http://schemas.openxmlformats.org/drawingml/2006/main" name="Prospectus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595133D8968C42B6D68D840C3364B6" ma:contentTypeVersion="7" ma:contentTypeDescription="Create a new document." ma:contentTypeScope="" ma:versionID="60c8b29d3a8154f6b7dbd4e898f1f28f">
  <xsd:schema xmlns:xsd="http://www.w3.org/2001/XMLSchema" xmlns:xs="http://www.w3.org/2001/XMLSchema" xmlns:p="http://schemas.microsoft.com/office/2006/metadata/properties" xmlns:ns2="cc284c86-bccf-4c6a-b3a8-e5b394da18d9" targetNamespace="http://schemas.microsoft.com/office/2006/metadata/properties" ma:root="true" ma:fieldsID="be9b67ced451bbd2817125db7019663f" ns2:_="">
    <xsd:import namespace="cc284c86-bccf-4c6a-b3a8-e5b394da18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84c86-bccf-4c6a-b3a8-e5b394da1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FFA55-E623-48FE-962A-CF233FE13C23}">
  <ds:schemaRefs>
    <ds:schemaRef ds:uri="http://schemas.microsoft.com/sharepoint/v3/contenttype/forms"/>
  </ds:schemaRefs>
</ds:datastoreItem>
</file>

<file path=customXml/itemProps2.xml><?xml version="1.0" encoding="utf-8"?>
<ds:datastoreItem xmlns:ds="http://schemas.openxmlformats.org/officeDocument/2006/customXml" ds:itemID="{28814AD9-A9F5-43FE-9A32-EBA2A795620A}"/>
</file>

<file path=customXml/itemProps3.xml><?xml version="1.0" encoding="utf-8"?>
<ds:datastoreItem xmlns:ds="http://schemas.openxmlformats.org/officeDocument/2006/customXml" ds:itemID="{86A461BC-E216-405F-9C21-4D42BD9AE4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684683-83CE-4ACA-9DEE-36CB7699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and Logo</Template>
  <TotalTime>85</TotalTime>
  <Pages>5</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Campbell</dc:creator>
  <cp:lastModifiedBy>Natalie Wiltshire</cp:lastModifiedBy>
  <cp:revision>11</cp:revision>
  <cp:lastPrinted>2022-01-13T12:48:00Z</cp:lastPrinted>
  <dcterms:created xsi:type="dcterms:W3CDTF">2022-01-13T10:22:00Z</dcterms:created>
  <dcterms:modified xsi:type="dcterms:W3CDTF">2022-01-13T16:31:00Z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0x01010027595133D8968C42B6D68D840C3364B6</vt:lpwstr>
  </property>
</Properties>
</file>